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2362" w14:textId="77777777" w:rsidR="00C0636E" w:rsidRPr="008477D5" w:rsidRDefault="00C0636E" w:rsidP="00C0636E">
      <w:pPr>
        <w:pStyle w:val="a7"/>
        <w:widowControl/>
        <w:tabs>
          <w:tab w:val="left" w:pos="5970"/>
        </w:tabs>
        <w:autoSpaceDE w:val="0"/>
        <w:spacing w:line="600" w:lineRule="exact"/>
        <w:rPr>
          <w:rFonts w:ascii="仿宋_GB2312" w:eastAsia="仿宋_GB2312" w:hAnsi="仿宋_GB2312" w:cstheme="minorBidi"/>
          <w:kern w:val="2"/>
          <w:sz w:val="30"/>
          <w:szCs w:val="30"/>
          <w:lang w:val="zh-TW"/>
        </w:rPr>
      </w:pPr>
    </w:p>
    <w:p w14:paraId="2ABC1A9A" w14:textId="77777777" w:rsidR="00063363" w:rsidRPr="008477D5" w:rsidRDefault="00304C4E" w:rsidP="00596DF9">
      <w:pPr>
        <w:pStyle w:val="a7"/>
        <w:widowControl/>
        <w:tabs>
          <w:tab w:val="left" w:pos="5970"/>
        </w:tabs>
        <w:autoSpaceDE w:val="0"/>
        <w:spacing w:line="600" w:lineRule="exact"/>
        <w:jc w:val="center"/>
        <w:rPr>
          <w:rFonts w:ascii="方正大标宋简体" w:eastAsia="方正大标宋简体" w:hAnsi="方正大标宋简体"/>
          <w:sz w:val="42"/>
          <w:szCs w:val="42"/>
        </w:rPr>
      </w:pPr>
      <w:r w:rsidRPr="008477D5">
        <w:rPr>
          <w:rFonts w:ascii="方正大标宋简体" w:eastAsia="方正大标宋简体" w:hAnsi="方正大标宋简体" w:hint="eastAsia"/>
          <w:sz w:val="42"/>
          <w:szCs w:val="42"/>
          <w:shd w:val="clear" w:color="auto" w:fill="FFFFFF"/>
        </w:rPr>
        <w:t>上海证券交易所</w:t>
      </w:r>
      <w:r w:rsidR="00FC5695" w:rsidRPr="008477D5">
        <w:rPr>
          <w:rFonts w:ascii="方正大标宋简体" w:eastAsia="方正大标宋简体" w:hAnsi="方正大标宋简体" w:hint="eastAsia"/>
          <w:sz w:val="42"/>
          <w:szCs w:val="42"/>
          <w:shd w:val="clear" w:color="auto" w:fill="FFFFFF"/>
        </w:rPr>
        <w:t>公司债券发行注册</w:t>
      </w:r>
      <w:r w:rsidR="00063363" w:rsidRPr="008477D5">
        <w:rPr>
          <w:rFonts w:ascii="方正大标宋简体" w:eastAsia="方正大标宋简体" w:hAnsi="方正大标宋简体" w:hint="eastAsia"/>
          <w:sz w:val="42"/>
          <w:szCs w:val="42"/>
          <w:shd w:val="clear" w:color="auto" w:fill="FFFFFF"/>
        </w:rPr>
        <w:t>办事指南</w:t>
      </w:r>
    </w:p>
    <w:p w14:paraId="0D556209" w14:textId="77777777" w:rsidR="00063363" w:rsidRPr="008477D5" w:rsidRDefault="00063363" w:rsidP="00063363">
      <w:pPr>
        <w:pStyle w:val="a7"/>
        <w:widowControl/>
        <w:autoSpaceDE w:val="0"/>
        <w:snapToGrid w:val="0"/>
        <w:spacing w:line="600" w:lineRule="exact"/>
        <w:ind w:firstLineChars="200" w:firstLine="600"/>
        <w:jc w:val="both"/>
        <w:rPr>
          <w:rFonts w:ascii="仿宋_GB2312" w:eastAsia="仿宋_GB2312" w:hAnsi="Times New Roman"/>
          <w:sz w:val="30"/>
          <w:szCs w:val="30"/>
        </w:rPr>
      </w:pPr>
    </w:p>
    <w:p w14:paraId="1F9EAFD0" w14:textId="295C1B2A" w:rsidR="00063363" w:rsidRPr="008477D5" w:rsidRDefault="00063363" w:rsidP="00BB266A">
      <w:pPr>
        <w:tabs>
          <w:tab w:val="left" w:pos="1880"/>
        </w:tabs>
        <w:spacing w:line="600" w:lineRule="exact"/>
        <w:ind w:firstLineChars="200" w:firstLine="602"/>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一、</w:t>
      </w:r>
      <w:r w:rsidR="00BB266A" w:rsidRPr="008477D5">
        <w:rPr>
          <w:rFonts w:ascii="黑体" w:eastAsia="黑体" w:hAnsi="黑体" w:cs="Times New Roman" w:hint="eastAsia"/>
          <w:b/>
          <w:kern w:val="0"/>
          <w:sz w:val="30"/>
          <w:szCs w:val="30"/>
          <w:lang w:val="zh-CN"/>
        </w:rPr>
        <w:t>行政许可事项名称</w:t>
      </w:r>
    </w:p>
    <w:p w14:paraId="25CB8F69" w14:textId="6E337881" w:rsidR="007B7D27" w:rsidRPr="008477D5" w:rsidRDefault="007B7D27" w:rsidP="007B7D27">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公司债券发行注册</w:t>
      </w:r>
    </w:p>
    <w:p w14:paraId="0D49889D" w14:textId="1FB90157" w:rsidR="007B7D27" w:rsidRPr="008477D5" w:rsidRDefault="00063363" w:rsidP="007B7D27">
      <w:pPr>
        <w:tabs>
          <w:tab w:val="left" w:pos="1880"/>
        </w:tabs>
        <w:spacing w:line="600" w:lineRule="exact"/>
        <w:ind w:firstLineChars="200" w:firstLine="602"/>
        <w:rPr>
          <w:rFonts w:ascii="黑体" w:eastAsia="黑体" w:hAnsi="黑体" w:cs="黑体"/>
          <w:b/>
          <w:sz w:val="30"/>
          <w:szCs w:val="30"/>
        </w:rPr>
      </w:pPr>
      <w:r w:rsidRPr="008477D5">
        <w:rPr>
          <w:rFonts w:ascii="黑体" w:eastAsia="黑体" w:hAnsi="黑体" w:cs="Times New Roman" w:hint="eastAsia"/>
          <w:b/>
          <w:kern w:val="0"/>
          <w:sz w:val="30"/>
          <w:szCs w:val="30"/>
          <w:lang w:val="zh-CN"/>
        </w:rPr>
        <w:t>二、</w:t>
      </w:r>
      <w:r w:rsidR="007B7D27" w:rsidRPr="008477D5">
        <w:rPr>
          <w:rFonts w:ascii="黑体" w:eastAsia="黑体" w:hAnsi="黑体" w:cs="黑体" w:hint="eastAsia"/>
          <w:b/>
          <w:sz w:val="30"/>
          <w:szCs w:val="30"/>
        </w:rPr>
        <w:t>行政许可事项的子项、业务办理项</w:t>
      </w:r>
    </w:p>
    <w:p w14:paraId="590A9DDD" w14:textId="77777777" w:rsidR="00DE4C7E" w:rsidRPr="008477D5" w:rsidRDefault="00DE4C7E" w:rsidP="00211B43">
      <w:pPr>
        <w:tabs>
          <w:tab w:val="left" w:pos="756"/>
        </w:tabs>
        <w:spacing w:line="560" w:lineRule="exact"/>
        <w:ind w:firstLineChars="200" w:firstLine="602"/>
        <w:textAlignment w:val="baseline"/>
        <w:outlineLvl w:val="0"/>
        <w:rPr>
          <w:rFonts w:ascii="Times New Roman" w:eastAsia="仿宋_GB2312" w:hAnsi="Times New Roman"/>
          <w:b/>
          <w:bCs/>
          <w:sz w:val="30"/>
          <w:szCs w:val="30"/>
        </w:rPr>
      </w:pPr>
      <w:r w:rsidRPr="008477D5">
        <w:rPr>
          <w:rFonts w:ascii="Times New Roman" w:eastAsia="仿宋_GB2312" w:hAnsi="Times New Roman" w:hint="eastAsia"/>
          <w:b/>
          <w:bCs/>
          <w:sz w:val="30"/>
          <w:szCs w:val="30"/>
        </w:rPr>
        <w:t>（一）子项</w:t>
      </w:r>
    </w:p>
    <w:p w14:paraId="07571549" w14:textId="3B899746" w:rsidR="00DE4C7E" w:rsidRPr="008477D5" w:rsidRDefault="00DE4C7E" w:rsidP="00DE4C7E">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公司债券发行注册</w:t>
      </w:r>
    </w:p>
    <w:p w14:paraId="32D83782" w14:textId="77777777" w:rsidR="00DE4C7E" w:rsidRPr="008477D5" w:rsidRDefault="00DE4C7E" w:rsidP="00211B43">
      <w:pPr>
        <w:tabs>
          <w:tab w:val="left" w:pos="756"/>
        </w:tabs>
        <w:spacing w:line="560" w:lineRule="exact"/>
        <w:ind w:firstLineChars="200" w:firstLine="602"/>
        <w:textAlignment w:val="baseline"/>
        <w:outlineLvl w:val="0"/>
        <w:rPr>
          <w:rFonts w:ascii="Times New Roman" w:eastAsia="仿宋_GB2312" w:hAnsi="Times New Roman"/>
          <w:b/>
          <w:bCs/>
          <w:sz w:val="30"/>
          <w:szCs w:val="30"/>
        </w:rPr>
      </w:pPr>
      <w:r w:rsidRPr="008477D5">
        <w:rPr>
          <w:rFonts w:ascii="Times New Roman" w:eastAsia="仿宋_GB2312" w:hAnsi="Times New Roman" w:hint="eastAsia"/>
          <w:b/>
          <w:bCs/>
          <w:sz w:val="30"/>
          <w:szCs w:val="30"/>
        </w:rPr>
        <w:t>（二）业务办理项</w:t>
      </w:r>
    </w:p>
    <w:p w14:paraId="2BD65397" w14:textId="77777777" w:rsidR="00DE4C7E" w:rsidRPr="008477D5" w:rsidRDefault="00FC5695" w:rsidP="00DE4C7E">
      <w:pPr>
        <w:tabs>
          <w:tab w:val="left" w:pos="1880"/>
        </w:tabs>
        <w:spacing w:line="600" w:lineRule="exact"/>
        <w:ind w:firstLineChars="200" w:firstLine="600"/>
        <w:rPr>
          <w:rFonts w:ascii="仿宋_GB2312" w:eastAsia="仿宋_GB2312" w:hAnsi="仿宋_GB2312"/>
          <w:sz w:val="30"/>
          <w:szCs w:val="30"/>
        </w:rPr>
      </w:pPr>
      <w:r w:rsidRPr="008477D5">
        <w:rPr>
          <w:rFonts w:ascii="Times New Roman" w:eastAsia="仿宋_GB2312" w:hAnsi="Times New Roman" w:cs="Times New Roman"/>
          <w:sz w:val="30"/>
          <w:szCs w:val="30"/>
          <w:lang w:val="zh-TW"/>
        </w:rPr>
        <w:t>公司债券发行注册</w:t>
      </w:r>
      <w:r w:rsidRPr="008477D5">
        <w:rPr>
          <w:rFonts w:ascii="Times New Roman" w:eastAsia="仿宋_GB2312" w:hAnsi="Times New Roman" w:cs="Times New Roman"/>
          <w:sz w:val="30"/>
          <w:szCs w:val="30"/>
        </w:rPr>
        <w:t>（上海证券交易所）</w:t>
      </w:r>
    </w:p>
    <w:p w14:paraId="585187C5" w14:textId="77777777" w:rsidR="00FC5695" w:rsidRPr="008477D5" w:rsidRDefault="00FC5695" w:rsidP="00FC5695">
      <w:pPr>
        <w:tabs>
          <w:tab w:val="left" w:pos="1880"/>
        </w:tabs>
        <w:spacing w:line="600" w:lineRule="exact"/>
        <w:ind w:firstLineChars="200" w:firstLine="602"/>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三、适用范围</w:t>
      </w:r>
    </w:p>
    <w:p w14:paraId="4AD26815" w14:textId="77777777" w:rsidR="00FC5695" w:rsidRPr="008477D5" w:rsidRDefault="00FC5695" w:rsidP="00FC5695">
      <w:pPr>
        <w:tabs>
          <w:tab w:val="left" w:pos="1880"/>
        </w:tabs>
        <w:spacing w:line="600" w:lineRule="exact"/>
        <w:ind w:firstLineChars="200" w:firstLine="600"/>
        <w:rPr>
          <w:rFonts w:ascii="Times New Roman" w:eastAsia="仿宋_GB2312" w:hAnsi="Times New Roman" w:cs="Times New Roman"/>
          <w:sz w:val="30"/>
          <w:szCs w:val="30"/>
          <w:lang w:val="zh-TW"/>
        </w:rPr>
      </w:pPr>
      <w:r w:rsidRPr="008477D5">
        <w:rPr>
          <w:rFonts w:ascii="Times New Roman" w:eastAsia="仿宋_GB2312" w:hAnsi="Times New Roman" w:cs="Times New Roman"/>
          <w:sz w:val="30"/>
          <w:szCs w:val="30"/>
          <w:lang w:val="zh-TW"/>
        </w:rPr>
        <w:t>申请公开发行公司债券的</w:t>
      </w:r>
      <w:r w:rsidRPr="008477D5">
        <w:rPr>
          <w:rFonts w:ascii="Times New Roman" w:eastAsia="仿宋_GB2312" w:hAnsi="Times New Roman" w:cs="Times New Roman" w:hint="eastAsia"/>
          <w:sz w:val="30"/>
          <w:szCs w:val="30"/>
          <w:lang w:val="zh-TW"/>
        </w:rPr>
        <w:t>企业</w:t>
      </w:r>
    </w:p>
    <w:p w14:paraId="04EFCD77" w14:textId="77777777" w:rsidR="007B7D27" w:rsidRPr="008477D5" w:rsidRDefault="00FC5695" w:rsidP="003F41FE">
      <w:pPr>
        <w:tabs>
          <w:tab w:val="left" w:pos="1880"/>
        </w:tabs>
        <w:spacing w:line="600" w:lineRule="exact"/>
        <w:ind w:firstLineChars="200" w:firstLine="602"/>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eastAsia="zh-TW"/>
        </w:rPr>
        <w:t>四、</w:t>
      </w:r>
      <w:r w:rsidR="003F41FE" w:rsidRPr="008477D5">
        <w:rPr>
          <w:rFonts w:ascii="黑体" w:eastAsia="黑体" w:hAnsi="黑体" w:cs="Times New Roman" w:hint="eastAsia"/>
          <w:b/>
          <w:kern w:val="0"/>
          <w:sz w:val="30"/>
          <w:szCs w:val="30"/>
          <w:lang w:val="zh-CN"/>
        </w:rPr>
        <w:t>主管部门</w:t>
      </w:r>
    </w:p>
    <w:p w14:paraId="7EAA0DEB" w14:textId="77777777" w:rsidR="003F41FE" w:rsidRPr="008477D5" w:rsidRDefault="003F41FE" w:rsidP="003F41FE">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中国证券监督管理委员会</w:t>
      </w:r>
    </w:p>
    <w:p w14:paraId="5CE4D958" w14:textId="77777777" w:rsidR="000C07AE" w:rsidRPr="008477D5" w:rsidRDefault="00FC5695" w:rsidP="000C07AE">
      <w:pPr>
        <w:tabs>
          <w:tab w:val="left" w:pos="1880"/>
        </w:tabs>
        <w:spacing w:line="600" w:lineRule="exact"/>
        <w:ind w:firstLineChars="200" w:firstLine="602"/>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五</w:t>
      </w:r>
      <w:r w:rsidR="000C07AE" w:rsidRPr="008477D5">
        <w:rPr>
          <w:rFonts w:ascii="黑体" w:eastAsia="黑体" w:hAnsi="黑体" w:cs="Times New Roman" w:hint="eastAsia"/>
          <w:b/>
          <w:kern w:val="0"/>
          <w:sz w:val="30"/>
          <w:szCs w:val="30"/>
          <w:lang w:val="zh-CN"/>
        </w:rPr>
        <w:t>、设定和实施依据</w:t>
      </w:r>
    </w:p>
    <w:p w14:paraId="5272F13D" w14:textId="77777777" w:rsidR="000C07AE" w:rsidRPr="008477D5" w:rsidRDefault="00C50D7F" w:rsidP="007B7D27">
      <w:pPr>
        <w:tabs>
          <w:tab w:val="left" w:pos="756"/>
        </w:tabs>
        <w:spacing w:line="560" w:lineRule="exact"/>
        <w:ind w:firstLineChars="200" w:firstLine="602"/>
        <w:textAlignment w:val="baseline"/>
        <w:outlineLvl w:val="0"/>
        <w:rPr>
          <w:rFonts w:ascii="仿宋_GB2312" w:eastAsia="仿宋_GB2312" w:hAnsi="仿宋_GB2312"/>
          <w:b/>
          <w:bCs/>
          <w:sz w:val="30"/>
          <w:szCs w:val="30"/>
        </w:rPr>
      </w:pPr>
      <w:r w:rsidRPr="008477D5">
        <w:rPr>
          <w:rFonts w:ascii="仿宋_GB2312" w:eastAsia="仿宋_GB2312" w:hAnsi="仿宋_GB2312" w:hint="eastAsia"/>
          <w:b/>
          <w:bCs/>
          <w:sz w:val="30"/>
          <w:szCs w:val="30"/>
        </w:rPr>
        <w:t>（一）</w:t>
      </w:r>
      <w:r w:rsidR="000C07AE" w:rsidRPr="008477D5">
        <w:rPr>
          <w:rFonts w:ascii="仿宋_GB2312" w:eastAsia="仿宋_GB2312" w:hAnsi="仿宋_GB2312" w:hint="eastAsia"/>
          <w:b/>
          <w:bCs/>
          <w:sz w:val="30"/>
          <w:szCs w:val="30"/>
        </w:rPr>
        <w:t>设定依据</w:t>
      </w:r>
    </w:p>
    <w:p w14:paraId="1E9D9D0F" w14:textId="77777777" w:rsidR="00D054C5" w:rsidRPr="008477D5" w:rsidRDefault="00D054C5" w:rsidP="00D054C5">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中华人民共和国证券法》第二条：在中华人民共和国境内，股票、公司债券、存托凭证和国务院依法认定的其他证券的发行和交易，适用本法；本法未规定的，适用《中华人民共和国公司法》和其他法律、行政法规的规定</w:t>
      </w:r>
      <w:r w:rsidRPr="008477D5">
        <w:rPr>
          <w:rFonts w:ascii="仿宋_GB2312" w:eastAsia="仿宋_GB2312" w:hAnsi="仿宋_GB2312"/>
          <w:sz w:val="30"/>
          <w:szCs w:val="30"/>
        </w:rPr>
        <w:t>……</w:t>
      </w:r>
    </w:p>
    <w:p w14:paraId="1F9F1182" w14:textId="77777777" w:rsidR="00D054C5" w:rsidRPr="008477D5" w:rsidRDefault="00D054C5" w:rsidP="00D054C5">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《中华人民共和国证券法》第九条：公开发行证券，必须符合法律、行政法规规定的条件，并依法报经国务院证券监督管理机构或者国务院授权的部门注册。未经依法注册，任何单位和个</w:t>
      </w:r>
      <w:r w:rsidRPr="008477D5">
        <w:rPr>
          <w:rFonts w:ascii="仿宋_GB2312" w:eastAsia="仿宋_GB2312" w:hAnsi="仿宋_GB2312" w:hint="eastAsia"/>
          <w:sz w:val="30"/>
          <w:szCs w:val="30"/>
        </w:rPr>
        <w:lastRenderedPageBreak/>
        <w:t>人不得公开发行证券。证券发行注册制的具体范围、实施步骤，由国务院规定</w:t>
      </w:r>
      <w:r w:rsidRPr="008477D5">
        <w:rPr>
          <w:rFonts w:ascii="仿宋_GB2312" w:eastAsia="仿宋_GB2312" w:hAnsi="仿宋_GB2312"/>
          <w:sz w:val="30"/>
          <w:szCs w:val="30"/>
        </w:rPr>
        <w:t>……</w:t>
      </w:r>
    </w:p>
    <w:p w14:paraId="346F5F86" w14:textId="77777777" w:rsidR="00D054C5" w:rsidRPr="008477D5" w:rsidRDefault="00D054C5" w:rsidP="00D054C5">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《中华人民共和国证券法》第二十一条：国务院证券监督管理机构或者国务院授权的部门依照法定条件负责证券发行申请的注册。证券公开发行注册的具体办法由国务院规定。</w:t>
      </w:r>
    </w:p>
    <w:p w14:paraId="2FB07378" w14:textId="77777777" w:rsidR="00D054C5" w:rsidRPr="008477D5" w:rsidRDefault="00D054C5" w:rsidP="00D054C5">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按照国务院的规定，证券交易所等可以审核公开发行证券申请，判断发行人是否符合发行条件、信息披露要求，督促发行人完善信息披露内容</w:t>
      </w:r>
      <w:r w:rsidRPr="008477D5">
        <w:rPr>
          <w:rFonts w:ascii="仿宋_GB2312" w:eastAsia="仿宋_GB2312" w:hAnsi="仿宋_GB2312"/>
          <w:sz w:val="30"/>
          <w:szCs w:val="30"/>
        </w:rPr>
        <w:t>……</w:t>
      </w:r>
    </w:p>
    <w:p w14:paraId="1F4A89A1" w14:textId="77777777" w:rsidR="00D054C5" w:rsidRPr="008477D5" w:rsidRDefault="00D054C5" w:rsidP="00D054C5">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《国务院办公厅关于贯彻实施修订后的证券法有关工作的通知》（国办发〔</w:t>
      </w:r>
      <w:r w:rsidRPr="008477D5">
        <w:rPr>
          <w:rFonts w:ascii="仿宋_GB2312" w:eastAsia="仿宋_GB2312" w:hAnsi="仿宋_GB2312"/>
          <w:sz w:val="30"/>
          <w:szCs w:val="30"/>
        </w:rPr>
        <w:t>2020</w:t>
      </w:r>
      <w:r w:rsidRPr="008477D5">
        <w:rPr>
          <w:rFonts w:ascii="仿宋_GB2312" w:eastAsia="仿宋_GB2312" w:hAnsi="仿宋_GB2312" w:hint="eastAsia"/>
          <w:sz w:val="30"/>
          <w:szCs w:val="30"/>
        </w:rPr>
        <w:t>〕</w:t>
      </w:r>
      <w:r w:rsidRPr="008477D5">
        <w:rPr>
          <w:rFonts w:ascii="仿宋_GB2312" w:eastAsia="仿宋_GB2312" w:hAnsi="仿宋_GB2312"/>
          <w:sz w:val="30"/>
          <w:szCs w:val="30"/>
        </w:rPr>
        <w:t>5</w:t>
      </w:r>
      <w:r w:rsidRPr="008477D5">
        <w:rPr>
          <w:rFonts w:ascii="仿宋_GB2312" w:eastAsia="仿宋_GB2312" w:hAnsi="仿宋_GB2312" w:hint="eastAsia"/>
          <w:sz w:val="30"/>
          <w:szCs w:val="30"/>
        </w:rPr>
        <w:t>号）二（二）规定：落实好公司债券公开发行注册制要求。依据修订后的证券法规定，公开发行公司债券应当依法经证监会或者国家发展改革委注册。依法由证监会负责</w:t>
      </w:r>
      <w:proofErr w:type="gramStart"/>
      <w:r w:rsidRPr="008477D5">
        <w:rPr>
          <w:rFonts w:ascii="仿宋_GB2312" w:eastAsia="仿宋_GB2312" w:hAnsi="仿宋_GB2312" w:hint="eastAsia"/>
          <w:sz w:val="30"/>
          <w:szCs w:val="30"/>
        </w:rPr>
        <w:t>作出</w:t>
      </w:r>
      <w:proofErr w:type="gramEnd"/>
      <w:r w:rsidRPr="008477D5">
        <w:rPr>
          <w:rFonts w:ascii="仿宋_GB2312" w:eastAsia="仿宋_GB2312" w:hAnsi="仿宋_GB2312" w:hint="eastAsia"/>
          <w:sz w:val="30"/>
          <w:szCs w:val="30"/>
        </w:rPr>
        <w:t>注册决定的公开发行公司债券申请，由证监会指定的证券交易所负责受理、审核</w:t>
      </w:r>
      <w:r w:rsidRPr="008477D5">
        <w:rPr>
          <w:rFonts w:ascii="仿宋_GB2312" w:eastAsia="仿宋_GB2312" w:hAnsi="仿宋_GB2312"/>
          <w:sz w:val="30"/>
          <w:szCs w:val="30"/>
        </w:rPr>
        <w:t>……</w:t>
      </w:r>
    </w:p>
    <w:p w14:paraId="098EA076" w14:textId="77777777" w:rsidR="00063363" w:rsidRPr="008477D5" w:rsidRDefault="00A05CA3" w:rsidP="00211B43">
      <w:pPr>
        <w:tabs>
          <w:tab w:val="left" w:pos="756"/>
        </w:tabs>
        <w:spacing w:line="560" w:lineRule="exact"/>
        <w:ind w:firstLineChars="200" w:firstLine="602"/>
        <w:textAlignment w:val="baseline"/>
        <w:outlineLvl w:val="0"/>
        <w:rPr>
          <w:rFonts w:ascii="仿宋_GB2312" w:eastAsia="仿宋_GB2312" w:hAnsi="仿宋_GB2312"/>
          <w:b/>
          <w:bCs/>
          <w:sz w:val="30"/>
          <w:szCs w:val="30"/>
        </w:rPr>
      </w:pPr>
      <w:r w:rsidRPr="008477D5">
        <w:rPr>
          <w:rFonts w:ascii="仿宋_GB2312" w:eastAsia="仿宋_GB2312" w:hAnsi="仿宋_GB2312" w:hint="eastAsia"/>
          <w:b/>
          <w:bCs/>
          <w:sz w:val="30"/>
          <w:szCs w:val="30"/>
        </w:rPr>
        <w:t>（二）</w:t>
      </w:r>
      <w:r w:rsidR="00063363" w:rsidRPr="008477D5">
        <w:rPr>
          <w:rFonts w:ascii="仿宋_GB2312" w:eastAsia="仿宋_GB2312" w:hAnsi="仿宋_GB2312" w:hint="eastAsia"/>
          <w:b/>
          <w:bCs/>
          <w:sz w:val="30"/>
          <w:szCs w:val="30"/>
        </w:rPr>
        <w:t>实施依据</w:t>
      </w:r>
    </w:p>
    <w:p w14:paraId="3FAE8078" w14:textId="77777777" w:rsidR="005D5624" w:rsidRPr="008477D5" w:rsidRDefault="005D5624" w:rsidP="005D5624">
      <w:pPr>
        <w:tabs>
          <w:tab w:val="left" w:pos="1880"/>
        </w:tabs>
        <w:spacing w:line="600" w:lineRule="exact"/>
        <w:ind w:firstLineChars="200" w:firstLine="600"/>
        <w:rPr>
          <w:rFonts w:ascii="Times New Roman" w:eastAsia="仿宋_GB2312" w:hAnsi="Times New Roman" w:cs="Times New Roman"/>
          <w:sz w:val="30"/>
          <w:szCs w:val="30"/>
        </w:rPr>
      </w:pPr>
      <w:r w:rsidRPr="008477D5">
        <w:rPr>
          <w:rFonts w:ascii="Times New Roman" w:eastAsia="仿宋_GB2312" w:hAnsi="Times New Roman" w:cs="Times New Roman"/>
          <w:sz w:val="30"/>
          <w:szCs w:val="30"/>
        </w:rPr>
        <w:t>《中华人民共和国证券法》全文</w:t>
      </w:r>
      <w:r w:rsidR="00223AAF" w:rsidRPr="008477D5">
        <w:rPr>
          <w:rFonts w:ascii="Times New Roman" w:eastAsia="仿宋_GB2312" w:hAnsi="Times New Roman" w:cs="Times New Roman" w:hint="eastAsia"/>
          <w:sz w:val="30"/>
          <w:szCs w:val="30"/>
        </w:rPr>
        <w:t>；</w:t>
      </w:r>
    </w:p>
    <w:p w14:paraId="24835EE0" w14:textId="77777777" w:rsidR="005D5624" w:rsidRPr="008477D5" w:rsidRDefault="005D5624" w:rsidP="005D5624">
      <w:pPr>
        <w:tabs>
          <w:tab w:val="left" w:pos="1880"/>
        </w:tabs>
        <w:spacing w:line="600" w:lineRule="exact"/>
        <w:ind w:firstLineChars="200" w:firstLine="600"/>
        <w:rPr>
          <w:rFonts w:ascii="Times New Roman" w:eastAsia="仿宋_GB2312" w:hAnsi="Times New Roman"/>
          <w:sz w:val="30"/>
          <w:szCs w:val="30"/>
          <w:lang w:val="zh-TW"/>
        </w:rPr>
      </w:pPr>
      <w:r w:rsidRPr="008477D5">
        <w:rPr>
          <w:rFonts w:ascii="Times New Roman" w:eastAsia="仿宋_GB2312" w:hAnsi="Times New Roman" w:cs="Times New Roman"/>
          <w:sz w:val="30"/>
          <w:szCs w:val="30"/>
          <w:lang w:val="zh-TW"/>
        </w:rPr>
        <w:t>《中华人民共和国公司法》第一百五十三条至第一百六十条</w:t>
      </w:r>
      <w:r w:rsidR="00223AAF" w:rsidRPr="008477D5">
        <w:rPr>
          <w:rFonts w:ascii="Times New Roman" w:eastAsia="仿宋_GB2312" w:hAnsi="Times New Roman" w:cs="Times New Roman" w:hint="eastAsia"/>
          <w:sz w:val="30"/>
          <w:szCs w:val="30"/>
          <w:lang w:val="zh-TW"/>
        </w:rPr>
        <w:t>；</w:t>
      </w:r>
    </w:p>
    <w:p w14:paraId="5EDB84B3" w14:textId="48EB0500" w:rsidR="005D5624" w:rsidRPr="008477D5" w:rsidRDefault="005D5624" w:rsidP="005D5624">
      <w:pPr>
        <w:tabs>
          <w:tab w:val="left" w:pos="1880"/>
        </w:tabs>
        <w:spacing w:line="600" w:lineRule="exact"/>
        <w:ind w:firstLineChars="200" w:firstLine="600"/>
        <w:rPr>
          <w:rFonts w:ascii="Times New Roman" w:eastAsia="仿宋_GB2312" w:hAnsi="Times New Roman" w:cs="Times New Roman"/>
          <w:sz w:val="30"/>
          <w:szCs w:val="30"/>
          <w:lang w:val="zh-TW"/>
        </w:rPr>
      </w:pPr>
      <w:r w:rsidRPr="008477D5">
        <w:rPr>
          <w:rFonts w:ascii="Times New Roman" w:eastAsia="仿宋_GB2312" w:hAnsi="Times New Roman" w:cs="Times New Roman"/>
          <w:sz w:val="30"/>
          <w:szCs w:val="30"/>
          <w:lang w:val="zh-TW"/>
        </w:rPr>
        <w:t>《公司债券发行与交易管理办法》全文</w:t>
      </w:r>
      <w:r w:rsidR="00223AAF" w:rsidRPr="008477D5">
        <w:rPr>
          <w:rFonts w:ascii="Times New Roman" w:eastAsia="仿宋_GB2312" w:hAnsi="Times New Roman" w:cs="Times New Roman" w:hint="eastAsia"/>
          <w:sz w:val="30"/>
          <w:szCs w:val="30"/>
          <w:lang w:val="zh-TW"/>
        </w:rPr>
        <w:t>；</w:t>
      </w:r>
    </w:p>
    <w:p w14:paraId="267EB240" w14:textId="4C3A584D" w:rsidR="005D5624" w:rsidRPr="008477D5" w:rsidRDefault="005D5624" w:rsidP="005D5624">
      <w:pPr>
        <w:spacing w:line="600" w:lineRule="exact"/>
        <w:ind w:firstLineChars="200" w:firstLine="600"/>
        <w:rPr>
          <w:rFonts w:ascii="Times New Roman" w:eastAsia="仿宋_GB2312" w:hAnsi="Times New Roman" w:cs="Times New Roman"/>
          <w:sz w:val="30"/>
          <w:szCs w:val="30"/>
          <w:lang w:val="zh-TW"/>
        </w:rPr>
      </w:pPr>
      <w:r w:rsidRPr="008477D5">
        <w:rPr>
          <w:rFonts w:ascii="Times New Roman" w:eastAsia="仿宋_GB2312" w:hAnsi="Times New Roman" w:cs="Times New Roman"/>
          <w:sz w:val="30"/>
          <w:szCs w:val="30"/>
          <w:lang w:val="zh-TW"/>
        </w:rPr>
        <w:t>《</w:t>
      </w:r>
      <w:r w:rsidRPr="008477D5">
        <w:rPr>
          <w:rFonts w:ascii="Times New Roman" w:eastAsia="仿宋_GB2312" w:hAnsi="Times New Roman" w:cs="Times New Roman"/>
          <w:sz w:val="30"/>
          <w:szCs w:val="30"/>
        </w:rPr>
        <w:t>公开发行证券的公司信息披露内容与格式准则第</w:t>
      </w:r>
      <w:r w:rsidRPr="008477D5">
        <w:rPr>
          <w:rFonts w:ascii="Times New Roman" w:eastAsia="仿宋_GB2312" w:hAnsi="Times New Roman" w:cs="Times New Roman"/>
          <w:sz w:val="30"/>
          <w:szCs w:val="30"/>
        </w:rPr>
        <w:t>24</w:t>
      </w:r>
      <w:r w:rsidRPr="008477D5">
        <w:rPr>
          <w:rFonts w:ascii="Times New Roman" w:eastAsia="仿宋_GB2312" w:hAnsi="Times New Roman" w:cs="Times New Roman"/>
          <w:sz w:val="30"/>
          <w:szCs w:val="30"/>
        </w:rPr>
        <w:t>号</w:t>
      </w:r>
      <w:r w:rsidRPr="008477D5">
        <w:rPr>
          <w:rFonts w:ascii="Times New Roman" w:eastAsia="仿宋_GB2312" w:hAnsi="Times New Roman" w:cs="Times New Roman"/>
          <w:sz w:val="30"/>
          <w:szCs w:val="30"/>
        </w:rPr>
        <w:t>——</w:t>
      </w:r>
      <w:r w:rsidRPr="008477D5">
        <w:rPr>
          <w:rFonts w:ascii="Times New Roman" w:eastAsia="仿宋_GB2312" w:hAnsi="Times New Roman" w:cs="Times New Roman"/>
          <w:sz w:val="30"/>
          <w:szCs w:val="30"/>
        </w:rPr>
        <w:t>公开发行公司债券申请文件</w:t>
      </w:r>
      <w:r w:rsidRPr="008477D5">
        <w:rPr>
          <w:rFonts w:ascii="Times New Roman" w:eastAsia="仿宋_GB2312" w:hAnsi="Times New Roman" w:cs="Times New Roman"/>
          <w:sz w:val="30"/>
          <w:szCs w:val="30"/>
          <w:lang w:val="zh-TW"/>
        </w:rPr>
        <w:t>》全文</w:t>
      </w:r>
      <w:r w:rsidR="00223AAF" w:rsidRPr="008477D5">
        <w:rPr>
          <w:rFonts w:ascii="Times New Roman" w:eastAsia="仿宋_GB2312" w:hAnsi="Times New Roman" w:cs="Times New Roman" w:hint="eastAsia"/>
          <w:sz w:val="30"/>
          <w:szCs w:val="30"/>
          <w:lang w:val="zh-TW"/>
        </w:rPr>
        <w:t>；</w:t>
      </w:r>
    </w:p>
    <w:p w14:paraId="65891851" w14:textId="77777777" w:rsidR="006F7176" w:rsidRPr="008477D5" w:rsidRDefault="006F7176" w:rsidP="005D5624">
      <w:pPr>
        <w:spacing w:line="600" w:lineRule="exact"/>
        <w:ind w:firstLineChars="200" w:firstLine="600"/>
        <w:rPr>
          <w:rFonts w:ascii="Times New Roman" w:eastAsia="仿宋_GB2312" w:hAnsi="Times New Roman" w:cs="Times New Roman"/>
          <w:sz w:val="30"/>
          <w:szCs w:val="30"/>
          <w:lang w:val="zh-TW" w:eastAsia="zh-TW"/>
        </w:rPr>
      </w:pPr>
      <w:r w:rsidRPr="008477D5">
        <w:rPr>
          <w:rFonts w:ascii="Times New Roman" w:eastAsia="仿宋_GB2312" w:hAnsi="Times New Roman" w:cs="Times New Roman" w:hint="eastAsia"/>
          <w:sz w:val="30"/>
          <w:szCs w:val="30"/>
          <w:lang w:val="zh-TW" w:eastAsia="zh-TW"/>
        </w:rPr>
        <w:t>《上海证券交易所公司债券发行上市审核规则》全文</w:t>
      </w:r>
      <w:r w:rsidR="00676D72" w:rsidRPr="008477D5">
        <w:rPr>
          <w:rFonts w:ascii="Times New Roman" w:eastAsia="仿宋_GB2312" w:hAnsi="Times New Roman" w:cs="Times New Roman" w:hint="eastAsia"/>
          <w:sz w:val="30"/>
          <w:szCs w:val="30"/>
          <w:lang w:val="zh-TW" w:eastAsia="zh-TW"/>
        </w:rPr>
        <w:t>。</w:t>
      </w:r>
    </w:p>
    <w:p w14:paraId="5776B7D0" w14:textId="77777777" w:rsidR="00E80249" w:rsidRPr="008477D5" w:rsidRDefault="004124BA" w:rsidP="00E80249">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六</w:t>
      </w:r>
      <w:r w:rsidR="00E80249" w:rsidRPr="008477D5">
        <w:rPr>
          <w:rFonts w:ascii="黑体" w:eastAsia="黑体" w:hAnsi="黑体" w:cs="Times New Roman" w:hint="eastAsia"/>
          <w:b/>
          <w:kern w:val="0"/>
          <w:sz w:val="30"/>
          <w:szCs w:val="30"/>
          <w:lang w:val="zh-CN"/>
        </w:rPr>
        <w:t>、实施机关</w:t>
      </w:r>
    </w:p>
    <w:p w14:paraId="00767EFB" w14:textId="77777777" w:rsidR="00E80249" w:rsidRPr="008477D5" w:rsidRDefault="00E80249" w:rsidP="00063363">
      <w:pPr>
        <w:tabs>
          <w:tab w:val="left" w:pos="756"/>
        </w:tabs>
        <w:spacing w:line="560" w:lineRule="exact"/>
        <w:ind w:firstLineChars="200" w:firstLine="600"/>
        <w:textAlignment w:val="baseline"/>
        <w:outlineLvl w:val="0"/>
        <w:rPr>
          <w:rFonts w:ascii="Times New Roman" w:eastAsia="仿宋_GB2312" w:hAnsi="Times New Roman"/>
          <w:sz w:val="30"/>
          <w:szCs w:val="30"/>
          <w:lang w:val="zh-TW"/>
        </w:rPr>
      </w:pPr>
      <w:r w:rsidRPr="008477D5">
        <w:rPr>
          <w:rFonts w:ascii="Times New Roman" w:eastAsia="仿宋_GB2312" w:hAnsi="Times New Roman" w:hint="eastAsia"/>
          <w:sz w:val="30"/>
          <w:szCs w:val="30"/>
          <w:lang w:val="zh-TW"/>
        </w:rPr>
        <w:t>中国证券监督管理委员会（发行注册）</w:t>
      </w:r>
    </w:p>
    <w:p w14:paraId="5CF2238C" w14:textId="77777777" w:rsidR="00E80249" w:rsidRPr="008477D5" w:rsidRDefault="00E80249" w:rsidP="00063363">
      <w:pPr>
        <w:tabs>
          <w:tab w:val="left" w:pos="756"/>
        </w:tabs>
        <w:spacing w:line="560" w:lineRule="exact"/>
        <w:ind w:firstLineChars="200" w:firstLine="600"/>
        <w:textAlignment w:val="baseline"/>
        <w:outlineLvl w:val="0"/>
        <w:rPr>
          <w:rFonts w:ascii="黑体" w:eastAsia="黑体" w:hAnsi="黑体" w:cs="Times New Roman"/>
          <w:b/>
          <w:kern w:val="0"/>
          <w:sz w:val="30"/>
          <w:szCs w:val="30"/>
          <w:lang w:val="zh-CN"/>
        </w:rPr>
      </w:pPr>
      <w:r w:rsidRPr="008477D5">
        <w:rPr>
          <w:rFonts w:ascii="Times New Roman" w:eastAsia="仿宋_GB2312" w:hAnsi="Times New Roman" w:hint="eastAsia"/>
          <w:sz w:val="30"/>
          <w:szCs w:val="30"/>
          <w:lang w:val="zh-TW"/>
        </w:rPr>
        <w:lastRenderedPageBreak/>
        <w:t>上海证券交易所（受理、审核）</w:t>
      </w:r>
    </w:p>
    <w:p w14:paraId="504A8CD3" w14:textId="77777777" w:rsidR="00AD1D8E" w:rsidRPr="008477D5" w:rsidRDefault="00941DC3" w:rsidP="00AD1D8E">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七</w:t>
      </w:r>
      <w:r w:rsidR="00AD1D8E" w:rsidRPr="008477D5">
        <w:rPr>
          <w:rFonts w:ascii="黑体" w:eastAsia="黑体" w:hAnsi="黑体" w:cs="Times New Roman" w:hint="eastAsia"/>
          <w:b/>
          <w:kern w:val="0"/>
          <w:sz w:val="30"/>
          <w:szCs w:val="30"/>
          <w:lang w:val="zh-CN"/>
        </w:rPr>
        <w:t>、审批层级</w:t>
      </w:r>
    </w:p>
    <w:p w14:paraId="57094D39" w14:textId="77777777" w:rsidR="00AD1D8E" w:rsidRPr="008477D5" w:rsidRDefault="00AD1D8E" w:rsidP="00AD1D8E">
      <w:pPr>
        <w:tabs>
          <w:tab w:val="left" w:pos="1880"/>
        </w:tabs>
        <w:spacing w:line="600" w:lineRule="exact"/>
        <w:ind w:firstLineChars="200" w:firstLine="600"/>
        <w:rPr>
          <w:rFonts w:ascii="Times New Roman" w:eastAsia="仿宋_GB2312" w:hAnsi="Times New Roman"/>
          <w:sz w:val="30"/>
          <w:szCs w:val="30"/>
          <w:lang w:val="zh-TW"/>
        </w:rPr>
      </w:pPr>
      <w:r w:rsidRPr="008477D5">
        <w:rPr>
          <w:rFonts w:ascii="Times New Roman" w:eastAsia="仿宋_GB2312" w:hAnsi="Times New Roman" w:hint="eastAsia"/>
          <w:sz w:val="30"/>
          <w:szCs w:val="30"/>
          <w:lang w:val="zh-TW"/>
        </w:rPr>
        <w:t>国家级</w:t>
      </w:r>
      <w:r w:rsidR="002C1879" w:rsidRPr="008477D5">
        <w:rPr>
          <w:rFonts w:ascii="Times New Roman" w:eastAsia="仿宋_GB2312" w:hAnsi="Times New Roman" w:hint="eastAsia"/>
          <w:sz w:val="30"/>
          <w:szCs w:val="30"/>
          <w:lang w:val="zh-TW"/>
        </w:rPr>
        <w:t>（发行注册）</w:t>
      </w:r>
    </w:p>
    <w:p w14:paraId="1AE463FE" w14:textId="77777777" w:rsidR="0068286A" w:rsidRPr="008477D5" w:rsidRDefault="00941DC3" w:rsidP="0068286A">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八</w:t>
      </w:r>
      <w:r w:rsidR="0068286A" w:rsidRPr="008477D5">
        <w:rPr>
          <w:rFonts w:ascii="黑体" w:eastAsia="黑体" w:hAnsi="黑体" w:cs="Times New Roman" w:hint="eastAsia"/>
          <w:b/>
          <w:kern w:val="0"/>
          <w:sz w:val="30"/>
          <w:szCs w:val="30"/>
          <w:lang w:val="zh-CN"/>
        </w:rPr>
        <w:t>、行政许可事项类型（不对外公开）</w:t>
      </w:r>
    </w:p>
    <w:p w14:paraId="46DCCA69" w14:textId="77777777" w:rsidR="0068286A" w:rsidRPr="008477D5" w:rsidRDefault="0068286A" w:rsidP="0068286A">
      <w:pPr>
        <w:tabs>
          <w:tab w:val="left" w:pos="756"/>
        </w:tabs>
        <w:spacing w:line="560" w:lineRule="exact"/>
        <w:ind w:firstLineChars="200" w:firstLine="600"/>
        <w:textAlignment w:val="baseline"/>
        <w:outlineLvl w:val="0"/>
        <w:rPr>
          <w:rFonts w:ascii="Times New Roman" w:eastAsia="仿宋_GB2312" w:hAnsi="Times New Roman"/>
          <w:sz w:val="30"/>
          <w:szCs w:val="30"/>
          <w:lang w:val="zh-TW"/>
        </w:rPr>
      </w:pPr>
      <w:r w:rsidRPr="008477D5">
        <w:rPr>
          <w:rFonts w:ascii="Times New Roman" w:eastAsia="仿宋_GB2312" w:hAnsi="Times New Roman" w:hint="eastAsia"/>
          <w:sz w:val="30"/>
          <w:szCs w:val="30"/>
          <w:lang w:val="zh-TW"/>
        </w:rPr>
        <w:t>条件型</w:t>
      </w:r>
    </w:p>
    <w:p w14:paraId="1F4DEE65" w14:textId="77777777" w:rsidR="000C45E4" w:rsidRPr="008477D5" w:rsidRDefault="00941DC3" w:rsidP="000C45E4">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九</w:t>
      </w:r>
      <w:r w:rsidR="000C45E4" w:rsidRPr="008477D5">
        <w:rPr>
          <w:rFonts w:ascii="黑体" w:eastAsia="黑体" w:hAnsi="黑体" w:cs="Times New Roman" w:hint="eastAsia"/>
          <w:b/>
          <w:kern w:val="0"/>
          <w:sz w:val="30"/>
          <w:szCs w:val="30"/>
          <w:lang w:val="zh-CN"/>
        </w:rPr>
        <w:t>、许可条件</w:t>
      </w:r>
    </w:p>
    <w:p w14:paraId="0BBF60C7" w14:textId="77777777" w:rsidR="003E3508" w:rsidRPr="008477D5" w:rsidRDefault="003E3508" w:rsidP="003E3508">
      <w:pPr>
        <w:spacing w:line="600" w:lineRule="exact"/>
        <w:ind w:firstLineChars="200" w:firstLine="602"/>
        <w:rPr>
          <w:rFonts w:ascii="Times New Roman" w:eastAsia="仿宋_GB2312" w:hAnsi="Times New Roman"/>
          <w:b/>
          <w:bCs/>
          <w:sz w:val="30"/>
          <w:szCs w:val="30"/>
          <w:lang w:val="zh-TW" w:eastAsia="zh-TW"/>
        </w:rPr>
      </w:pPr>
      <w:r w:rsidRPr="008477D5">
        <w:rPr>
          <w:rFonts w:ascii="Times New Roman" w:eastAsia="仿宋_GB2312" w:hAnsi="Times New Roman" w:hint="eastAsia"/>
          <w:b/>
          <w:bCs/>
          <w:sz w:val="30"/>
          <w:szCs w:val="30"/>
        </w:rPr>
        <w:t>（一）</w:t>
      </w:r>
      <w:r w:rsidRPr="008477D5">
        <w:rPr>
          <w:rFonts w:ascii="Times New Roman" w:eastAsia="仿宋_GB2312" w:hAnsi="Times New Roman" w:hint="eastAsia"/>
          <w:b/>
          <w:bCs/>
          <w:sz w:val="30"/>
          <w:szCs w:val="30"/>
          <w:lang w:val="zh-TW"/>
        </w:rPr>
        <w:t>准予行政许可的条件</w:t>
      </w:r>
    </w:p>
    <w:p w14:paraId="47F05BBA" w14:textId="77777777" w:rsidR="003E3508" w:rsidRPr="008477D5" w:rsidRDefault="003E3508" w:rsidP="003E3508">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公开发行公司债券，应当符合下列条件：</w:t>
      </w:r>
    </w:p>
    <w:p w14:paraId="6AFBD991" w14:textId="77777777" w:rsidR="003E3508" w:rsidRPr="008477D5" w:rsidRDefault="003E3508" w:rsidP="003E3508">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rPr>
        <w:t>具备健全且运行良好的组织机构；</w:t>
      </w:r>
    </w:p>
    <w:p w14:paraId="5AD67833" w14:textId="77777777" w:rsidR="003E3508" w:rsidRPr="008477D5" w:rsidRDefault="003E3508" w:rsidP="003E3508">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2.</w:t>
      </w:r>
      <w:r w:rsidRPr="008477D5">
        <w:rPr>
          <w:rFonts w:ascii="仿宋_GB2312" w:eastAsia="仿宋_GB2312" w:hAnsi="仿宋_GB2312" w:hint="eastAsia"/>
          <w:sz w:val="30"/>
          <w:szCs w:val="30"/>
        </w:rPr>
        <w:t>最近三年平均可分配利润足以支付公司债券一年的利息；</w:t>
      </w:r>
    </w:p>
    <w:p w14:paraId="70CE2559" w14:textId="77777777" w:rsidR="003E3508" w:rsidRPr="008477D5" w:rsidRDefault="003E3508" w:rsidP="003E3508">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Pr="008477D5">
        <w:rPr>
          <w:rFonts w:ascii="仿宋_GB2312" w:eastAsia="仿宋_GB2312" w:hAnsi="仿宋_GB2312" w:hint="eastAsia"/>
          <w:sz w:val="30"/>
          <w:szCs w:val="30"/>
        </w:rPr>
        <w:t>具有合理的资产负债结构和正常的现金流量；</w:t>
      </w:r>
    </w:p>
    <w:p w14:paraId="2F7BCBF5" w14:textId="77777777" w:rsidR="003E3508" w:rsidRPr="008477D5" w:rsidRDefault="003E3508" w:rsidP="003E3508">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4.</w:t>
      </w:r>
      <w:r w:rsidRPr="008477D5">
        <w:rPr>
          <w:rFonts w:ascii="仿宋_GB2312" w:eastAsia="仿宋_GB2312" w:hAnsi="仿宋_GB2312" w:hint="eastAsia"/>
          <w:sz w:val="30"/>
          <w:szCs w:val="30"/>
        </w:rPr>
        <w:t>国务院规定的其他条件。</w:t>
      </w:r>
    </w:p>
    <w:p w14:paraId="3B4C3CF6" w14:textId="77777777" w:rsidR="003E3508" w:rsidRPr="008477D5" w:rsidRDefault="003E3508" w:rsidP="003E3508">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存在下列情形之一的，不得再次公开发行公司债券：</w:t>
      </w:r>
    </w:p>
    <w:p w14:paraId="76CB83BA" w14:textId="77777777" w:rsidR="003E3508" w:rsidRPr="008477D5" w:rsidRDefault="003E3508" w:rsidP="003E3508">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lang w:val="zh-TW"/>
        </w:rPr>
        <w:t>对已公开发行的公司债券或者其他债务有违约或者延迟支付本息的事实，仍处于继续状态；</w:t>
      </w:r>
    </w:p>
    <w:p w14:paraId="78897904" w14:textId="77777777" w:rsidR="003E3508" w:rsidRPr="008477D5" w:rsidRDefault="003E3508" w:rsidP="003E3508">
      <w:pPr>
        <w:spacing w:line="600" w:lineRule="exact"/>
        <w:ind w:firstLineChars="200" w:firstLine="600"/>
        <w:rPr>
          <w:rFonts w:ascii="Times New Roman" w:eastAsia="仿宋_GB2312" w:hAnsi="Times New Roman"/>
          <w:sz w:val="30"/>
          <w:szCs w:val="30"/>
          <w:lang w:val="zh-TW" w:eastAsia="zh-TW"/>
        </w:rPr>
      </w:pPr>
      <w:r w:rsidRPr="008477D5">
        <w:rPr>
          <w:rFonts w:ascii="仿宋_GB2312" w:eastAsia="仿宋_GB2312" w:hAnsi="仿宋_GB2312"/>
          <w:sz w:val="30"/>
          <w:szCs w:val="30"/>
        </w:rPr>
        <w:t>2.</w:t>
      </w:r>
      <w:r w:rsidRPr="008477D5">
        <w:rPr>
          <w:rFonts w:ascii="仿宋_GB2312" w:eastAsia="仿宋_GB2312" w:hAnsi="仿宋_GB2312" w:hint="eastAsia"/>
          <w:sz w:val="30"/>
          <w:szCs w:val="30"/>
          <w:lang w:val="zh-TW"/>
        </w:rPr>
        <w:t>违反《证券法》规定，改变</w:t>
      </w:r>
      <w:r w:rsidRPr="008477D5">
        <w:rPr>
          <w:rFonts w:ascii="Times New Roman" w:eastAsia="仿宋_GB2312" w:hAnsi="Times New Roman" w:hint="eastAsia"/>
          <w:sz w:val="30"/>
          <w:szCs w:val="30"/>
          <w:lang w:val="zh-TW"/>
        </w:rPr>
        <w:t>公开发行公司债券所募资金用途。</w:t>
      </w:r>
    </w:p>
    <w:p w14:paraId="4CF497CC" w14:textId="77777777" w:rsidR="003E3508" w:rsidRPr="008477D5" w:rsidRDefault="003E3508" w:rsidP="003E3508">
      <w:pPr>
        <w:spacing w:line="600" w:lineRule="exact"/>
        <w:ind w:firstLineChars="200" w:firstLine="602"/>
        <w:rPr>
          <w:rFonts w:ascii="Times New Roman" w:eastAsia="仿宋_GB2312" w:hAnsi="Times New Roman"/>
          <w:b/>
          <w:bCs/>
          <w:sz w:val="30"/>
          <w:szCs w:val="30"/>
          <w:lang w:val="zh-TW" w:eastAsia="zh-TW"/>
        </w:rPr>
      </w:pPr>
      <w:r w:rsidRPr="008477D5">
        <w:rPr>
          <w:rFonts w:ascii="Times New Roman" w:eastAsia="仿宋_GB2312" w:hAnsi="Times New Roman" w:hint="eastAsia"/>
          <w:b/>
          <w:bCs/>
          <w:sz w:val="30"/>
          <w:szCs w:val="30"/>
        </w:rPr>
        <w:t>（二）</w:t>
      </w:r>
      <w:r w:rsidRPr="008477D5">
        <w:rPr>
          <w:rFonts w:ascii="Times New Roman" w:eastAsia="仿宋_GB2312" w:hAnsi="Times New Roman" w:hint="eastAsia"/>
          <w:b/>
          <w:bCs/>
          <w:sz w:val="30"/>
          <w:szCs w:val="30"/>
          <w:lang w:val="zh-TW"/>
        </w:rPr>
        <w:t>规定许可条件的依据</w:t>
      </w:r>
    </w:p>
    <w:p w14:paraId="5E704500"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eastAsia="zh-TW"/>
        </w:rPr>
        <w:t>1.</w:t>
      </w:r>
      <w:r w:rsidRPr="008477D5">
        <w:rPr>
          <w:rFonts w:ascii="仿宋_GB2312" w:eastAsia="仿宋_GB2312" w:hAnsi="仿宋_GB2312" w:hint="eastAsia"/>
          <w:sz w:val="30"/>
          <w:szCs w:val="30"/>
          <w:lang w:val="zh-TW"/>
        </w:rPr>
        <w:t>《中华人民共和国证券法》第十五条：公开发行公司债券，应当符合下列条件：</w:t>
      </w:r>
    </w:p>
    <w:p w14:paraId="1413ED51"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（一）具备健全且运行良好的组织机构；</w:t>
      </w:r>
    </w:p>
    <w:p w14:paraId="5B83E782"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（二）最近三年平均可分配利润足以支付公司债券一年的利息；</w:t>
      </w:r>
    </w:p>
    <w:p w14:paraId="6E555112"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lastRenderedPageBreak/>
        <w:t>（三）国务院规定的其他条件</w:t>
      </w:r>
      <w:r w:rsidRPr="008477D5">
        <w:rPr>
          <w:rFonts w:ascii="仿宋_GB2312" w:eastAsia="仿宋_GB2312" w:hAnsi="仿宋_GB2312"/>
          <w:sz w:val="30"/>
          <w:szCs w:val="30"/>
          <w:lang w:val="zh-TW" w:eastAsia="zh-TW"/>
        </w:rPr>
        <w:t>……</w:t>
      </w:r>
    </w:p>
    <w:p w14:paraId="5A14207D"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eastAsia="zh-TW"/>
        </w:rPr>
        <w:t>2.</w:t>
      </w:r>
      <w:r w:rsidRPr="008477D5">
        <w:rPr>
          <w:rFonts w:ascii="仿宋_GB2312" w:eastAsia="仿宋_GB2312" w:hAnsi="仿宋_GB2312" w:hint="eastAsia"/>
          <w:sz w:val="30"/>
          <w:szCs w:val="30"/>
          <w:lang w:val="zh-TW"/>
        </w:rPr>
        <w:t>《中华人民共和国证券法》第十七条规定：有下列情形之一的，不得再次公开发行公司债券：</w:t>
      </w:r>
    </w:p>
    <w:p w14:paraId="512F4C7A"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（一）对已公开发行的公司债券或者其他债务有违约或者延迟支付本息的事实，仍处于继续状态；</w:t>
      </w:r>
    </w:p>
    <w:p w14:paraId="1E95C1D5"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（二）违反本法规定，改变公开发行公司债券所募资金的用途。</w:t>
      </w:r>
    </w:p>
    <w:p w14:paraId="7239D63A"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rPr>
      </w:pPr>
      <w:r w:rsidRPr="008477D5">
        <w:rPr>
          <w:rFonts w:ascii="仿宋_GB2312" w:eastAsia="仿宋_GB2312" w:hAnsi="仿宋_GB2312"/>
          <w:sz w:val="30"/>
          <w:szCs w:val="30"/>
          <w:lang w:val="zh-TW" w:eastAsia="zh-TW"/>
        </w:rPr>
        <w:t>3.</w:t>
      </w:r>
      <w:r w:rsidRPr="008477D5">
        <w:rPr>
          <w:rFonts w:ascii="仿宋_GB2312" w:eastAsia="仿宋_GB2312" w:hAnsi="仿宋_GB2312" w:hint="eastAsia"/>
          <w:sz w:val="30"/>
          <w:szCs w:val="30"/>
          <w:lang w:val="zh-TW"/>
        </w:rPr>
        <w:t>《国务院办公厅关于贯彻实施修订后的证券法有关工作的通知》（国办发〔</w:t>
      </w:r>
      <w:r w:rsidRPr="008477D5">
        <w:rPr>
          <w:rFonts w:ascii="仿宋_GB2312" w:eastAsia="仿宋_GB2312" w:hAnsi="仿宋_GB2312"/>
          <w:sz w:val="30"/>
          <w:szCs w:val="30"/>
          <w:lang w:val="zh-TW"/>
        </w:rPr>
        <w:t>2020</w:t>
      </w:r>
      <w:r w:rsidRPr="008477D5">
        <w:rPr>
          <w:rFonts w:ascii="仿宋_GB2312" w:eastAsia="仿宋_GB2312" w:hAnsi="仿宋_GB2312" w:hint="eastAsia"/>
          <w:sz w:val="30"/>
          <w:szCs w:val="30"/>
          <w:lang w:val="zh-TW"/>
        </w:rPr>
        <w:t>〕</w:t>
      </w:r>
      <w:r w:rsidRPr="008477D5">
        <w:rPr>
          <w:rFonts w:ascii="仿宋_GB2312" w:eastAsia="仿宋_GB2312" w:hAnsi="仿宋_GB2312"/>
          <w:sz w:val="30"/>
          <w:szCs w:val="30"/>
          <w:lang w:val="zh-TW"/>
        </w:rPr>
        <w:t>5</w:t>
      </w:r>
      <w:r w:rsidRPr="008477D5">
        <w:rPr>
          <w:rFonts w:ascii="仿宋_GB2312" w:eastAsia="仿宋_GB2312" w:hAnsi="仿宋_GB2312" w:hint="eastAsia"/>
          <w:sz w:val="30"/>
          <w:szCs w:val="30"/>
          <w:lang w:val="zh-TW"/>
        </w:rPr>
        <w:t>号）：二（二）规定：</w:t>
      </w:r>
      <w:r w:rsidRPr="008477D5">
        <w:rPr>
          <w:rFonts w:ascii="仿宋_GB2312" w:eastAsia="仿宋_GB2312" w:hAnsi="仿宋_GB2312"/>
          <w:sz w:val="30"/>
          <w:szCs w:val="30"/>
          <w:lang w:val="zh-TW"/>
        </w:rPr>
        <w:t>……</w:t>
      </w:r>
      <w:r w:rsidRPr="008477D5">
        <w:rPr>
          <w:rFonts w:ascii="仿宋_GB2312" w:eastAsia="仿宋_GB2312" w:hAnsi="仿宋_GB2312" w:hint="eastAsia"/>
          <w:sz w:val="30"/>
          <w:szCs w:val="30"/>
          <w:lang w:val="zh-TW"/>
        </w:rPr>
        <w:t>申请公开发行公司债券的发行人，除符合证券法规定的条件外，还应当具有合理的资产负债结构和正常的现金流量</w:t>
      </w:r>
      <w:r w:rsidRPr="008477D5">
        <w:rPr>
          <w:rFonts w:ascii="仿宋_GB2312" w:eastAsia="仿宋_GB2312" w:hAnsi="仿宋_GB2312"/>
          <w:sz w:val="30"/>
          <w:szCs w:val="30"/>
          <w:lang w:val="zh-TW"/>
        </w:rPr>
        <w:t>……</w:t>
      </w:r>
    </w:p>
    <w:p w14:paraId="2FDC64B6" w14:textId="7FD5D9E6"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rPr>
        <w:t>4.</w:t>
      </w:r>
      <w:r w:rsidRPr="008477D5">
        <w:rPr>
          <w:rFonts w:ascii="仿宋_GB2312" w:eastAsia="仿宋_GB2312" w:hAnsi="仿宋_GB2312" w:hint="eastAsia"/>
          <w:sz w:val="30"/>
          <w:szCs w:val="30"/>
          <w:lang w:val="zh-TW"/>
        </w:rPr>
        <w:t>《公司债券发行与交易管理办法》第十四条</w:t>
      </w:r>
      <w:r w:rsidRPr="008477D5">
        <w:rPr>
          <w:rFonts w:ascii="仿宋_GB2312" w:eastAsia="仿宋_GB2312" w:hAnsi="仿宋_GB2312" w:hint="eastAsia"/>
          <w:sz w:val="30"/>
          <w:szCs w:val="30"/>
        </w:rPr>
        <w:t>：</w:t>
      </w:r>
      <w:r w:rsidRPr="008477D5">
        <w:rPr>
          <w:rFonts w:ascii="仿宋_GB2312" w:eastAsia="仿宋_GB2312" w:hAnsi="仿宋_GB2312" w:hint="eastAsia"/>
          <w:sz w:val="30"/>
          <w:szCs w:val="30"/>
          <w:lang w:val="zh-TW"/>
        </w:rPr>
        <w:t>公开发行公司债券，应当符合下列条件：</w:t>
      </w:r>
      <w:r w:rsidRPr="008477D5">
        <w:rPr>
          <w:rFonts w:ascii="仿宋_GB2312" w:eastAsia="仿宋_GB2312" w:hAnsi="仿宋_GB2312"/>
          <w:sz w:val="30"/>
          <w:szCs w:val="30"/>
          <w:lang w:val="zh-TW"/>
        </w:rPr>
        <w:t xml:space="preserve"> </w:t>
      </w:r>
    </w:p>
    <w:p w14:paraId="3510547D"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（一）具备健全且运行良好的组织机构；</w:t>
      </w:r>
      <w:r w:rsidRPr="008477D5">
        <w:rPr>
          <w:rFonts w:ascii="仿宋_GB2312" w:eastAsia="仿宋_GB2312" w:hAnsi="仿宋_GB2312"/>
          <w:sz w:val="30"/>
          <w:szCs w:val="30"/>
          <w:lang w:val="zh-TW"/>
        </w:rPr>
        <w:t xml:space="preserve"> </w:t>
      </w:r>
    </w:p>
    <w:p w14:paraId="4E8605FE"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（二）最近三年平均可分配利润足以支付公司债券一年的利息；</w:t>
      </w:r>
      <w:r w:rsidRPr="008477D5">
        <w:rPr>
          <w:rFonts w:ascii="仿宋_GB2312" w:eastAsia="仿宋_GB2312" w:hAnsi="仿宋_GB2312"/>
          <w:sz w:val="30"/>
          <w:szCs w:val="30"/>
          <w:lang w:val="zh-TW"/>
        </w:rPr>
        <w:t xml:space="preserve"> </w:t>
      </w:r>
    </w:p>
    <w:p w14:paraId="06A0BF2A"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（三）具有合理的资产负债结构和正常的现金流量；</w:t>
      </w:r>
      <w:r w:rsidRPr="008477D5">
        <w:rPr>
          <w:rFonts w:ascii="仿宋_GB2312" w:eastAsia="仿宋_GB2312" w:hAnsi="仿宋_GB2312"/>
          <w:sz w:val="30"/>
          <w:szCs w:val="30"/>
          <w:lang w:val="zh-TW"/>
        </w:rPr>
        <w:t xml:space="preserve"> </w:t>
      </w:r>
    </w:p>
    <w:p w14:paraId="5FD25239"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lang w:val="zh-TW"/>
        </w:rPr>
        <w:t>（四）国务院规定的其他条件</w:t>
      </w:r>
      <w:r w:rsidRPr="008477D5">
        <w:rPr>
          <w:rFonts w:ascii="仿宋_GB2312" w:eastAsia="仿宋_GB2312" w:hAnsi="仿宋_GB2312"/>
          <w:sz w:val="30"/>
          <w:szCs w:val="30"/>
        </w:rPr>
        <w:t>……</w:t>
      </w:r>
    </w:p>
    <w:p w14:paraId="22A935BE" w14:textId="53C23556"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rPr>
        <w:t>5.</w:t>
      </w:r>
      <w:r w:rsidRPr="008477D5">
        <w:rPr>
          <w:rFonts w:ascii="仿宋_GB2312" w:eastAsia="仿宋_GB2312" w:hAnsi="仿宋_GB2312" w:hint="eastAsia"/>
          <w:sz w:val="30"/>
          <w:szCs w:val="30"/>
          <w:lang w:val="zh-TW"/>
        </w:rPr>
        <w:t>《公司债券发行与交易管理办法》第十五条</w:t>
      </w:r>
      <w:r w:rsidRPr="008477D5">
        <w:rPr>
          <w:rFonts w:ascii="仿宋_GB2312" w:eastAsia="仿宋_GB2312" w:hAnsi="仿宋_GB2312" w:hint="eastAsia"/>
          <w:sz w:val="30"/>
          <w:szCs w:val="30"/>
        </w:rPr>
        <w:t>：</w:t>
      </w:r>
      <w:r w:rsidRPr="008477D5">
        <w:rPr>
          <w:rFonts w:ascii="仿宋_GB2312" w:eastAsia="仿宋_GB2312" w:hAnsi="仿宋_GB2312" w:hint="eastAsia"/>
          <w:sz w:val="30"/>
          <w:szCs w:val="30"/>
          <w:lang w:val="zh-TW"/>
        </w:rPr>
        <w:t>存在下列情形之一的，不得再次公开发行公司债券：</w:t>
      </w:r>
      <w:r w:rsidRPr="008477D5">
        <w:rPr>
          <w:rFonts w:ascii="仿宋_GB2312" w:eastAsia="仿宋_GB2312" w:hAnsi="仿宋_GB2312"/>
          <w:sz w:val="30"/>
          <w:szCs w:val="30"/>
          <w:lang w:val="zh-TW"/>
        </w:rPr>
        <w:t xml:space="preserve"> </w:t>
      </w:r>
    </w:p>
    <w:p w14:paraId="507F761E" w14:textId="77777777" w:rsidR="003E3508" w:rsidRPr="008477D5" w:rsidRDefault="003E3508" w:rsidP="003E3508">
      <w:pPr>
        <w:tabs>
          <w:tab w:val="left" w:pos="1880"/>
        </w:tabs>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（一）对已公开发行的公司债券或者其他债务有违约或者延迟支付本息的事实，仍处于继续状态；</w:t>
      </w:r>
      <w:r w:rsidRPr="008477D5">
        <w:rPr>
          <w:rFonts w:ascii="仿宋_GB2312" w:eastAsia="仿宋_GB2312" w:hAnsi="仿宋_GB2312"/>
          <w:sz w:val="30"/>
          <w:szCs w:val="30"/>
          <w:lang w:val="zh-TW"/>
        </w:rPr>
        <w:t xml:space="preserve"> </w:t>
      </w:r>
    </w:p>
    <w:p w14:paraId="44E32A4D" w14:textId="77777777" w:rsidR="003E3508" w:rsidRPr="008477D5" w:rsidRDefault="003E3508" w:rsidP="003E3508">
      <w:pPr>
        <w:tabs>
          <w:tab w:val="left" w:pos="1880"/>
        </w:tabs>
        <w:spacing w:line="600" w:lineRule="exact"/>
        <w:ind w:firstLineChars="200" w:firstLine="600"/>
        <w:rPr>
          <w:rFonts w:ascii="Times New Roman" w:eastAsia="仿宋_GB2312" w:hAnsi="Times New Roman"/>
          <w:sz w:val="30"/>
          <w:szCs w:val="30"/>
          <w:lang w:val="zh-TW" w:eastAsia="zh-TW"/>
        </w:rPr>
      </w:pPr>
      <w:r w:rsidRPr="008477D5">
        <w:rPr>
          <w:rFonts w:ascii="仿宋_GB2312" w:eastAsia="仿宋_GB2312" w:hAnsi="仿宋_GB2312" w:hint="eastAsia"/>
          <w:sz w:val="30"/>
          <w:szCs w:val="30"/>
          <w:lang w:val="zh-TW"/>
        </w:rPr>
        <w:t>（二）违反《证券法》规定，改变公开发行公司债券所募资</w:t>
      </w:r>
      <w:r w:rsidRPr="008477D5">
        <w:rPr>
          <w:rFonts w:ascii="仿宋_GB2312" w:eastAsia="仿宋_GB2312" w:hAnsi="仿宋_GB2312" w:hint="eastAsia"/>
          <w:sz w:val="30"/>
          <w:szCs w:val="30"/>
          <w:lang w:val="zh-TW"/>
        </w:rPr>
        <w:lastRenderedPageBreak/>
        <w:t>金用途。</w:t>
      </w:r>
    </w:p>
    <w:p w14:paraId="59DA97CD" w14:textId="77777777" w:rsidR="00063363" w:rsidRPr="008477D5" w:rsidRDefault="00941DC3" w:rsidP="00063363">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十</w:t>
      </w:r>
      <w:r w:rsidR="00D71B16" w:rsidRPr="008477D5">
        <w:rPr>
          <w:rFonts w:ascii="黑体" w:eastAsia="黑体" w:hAnsi="黑体" w:cs="Times New Roman" w:hint="eastAsia"/>
          <w:b/>
          <w:kern w:val="0"/>
          <w:sz w:val="30"/>
          <w:szCs w:val="30"/>
          <w:lang w:val="zh-CN"/>
        </w:rPr>
        <w:t>、</w:t>
      </w:r>
      <w:r w:rsidR="00063363" w:rsidRPr="008477D5">
        <w:rPr>
          <w:rFonts w:ascii="黑体" w:eastAsia="黑体" w:hAnsi="黑体" w:cs="Times New Roman" w:hint="eastAsia"/>
          <w:b/>
          <w:kern w:val="0"/>
          <w:sz w:val="30"/>
          <w:szCs w:val="30"/>
          <w:lang w:val="zh-CN"/>
        </w:rPr>
        <w:t>申请材料</w:t>
      </w:r>
    </w:p>
    <w:p w14:paraId="31FE666B" w14:textId="2D37B5B9" w:rsidR="00D71B16" w:rsidRPr="008477D5" w:rsidRDefault="00884586" w:rsidP="00211B43">
      <w:pPr>
        <w:tabs>
          <w:tab w:val="left" w:pos="756"/>
        </w:tabs>
        <w:spacing w:line="560" w:lineRule="exact"/>
        <w:ind w:firstLineChars="200" w:firstLine="602"/>
        <w:textAlignment w:val="baseline"/>
        <w:outlineLvl w:val="0"/>
        <w:rPr>
          <w:rFonts w:ascii="仿宋_GB2312" w:eastAsia="仿宋_GB2312" w:hAnsi="仿宋_GB2312"/>
          <w:b/>
          <w:bCs/>
          <w:sz w:val="30"/>
          <w:szCs w:val="30"/>
        </w:rPr>
      </w:pPr>
      <w:r>
        <w:rPr>
          <w:rFonts w:ascii="仿宋_GB2312" w:eastAsia="仿宋_GB2312" w:hAnsi="仿宋_GB2312" w:hint="eastAsia"/>
          <w:b/>
          <w:bCs/>
          <w:sz w:val="30"/>
          <w:szCs w:val="30"/>
        </w:rPr>
        <w:t>（一）</w:t>
      </w:r>
      <w:r w:rsidR="00D71B16" w:rsidRPr="008477D5">
        <w:rPr>
          <w:rFonts w:ascii="仿宋_GB2312" w:eastAsia="仿宋_GB2312" w:hAnsi="仿宋_GB2312" w:hint="eastAsia"/>
          <w:b/>
          <w:bCs/>
          <w:sz w:val="30"/>
          <w:szCs w:val="30"/>
        </w:rPr>
        <w:t>申请行政许可的材料</w:t>
      </w:r>
      <w:r w:rsidR="003234A6">
        <w:rPr>
          <w:rFonts w:ascii="仿宋_GB2312" w:eastAsia="仿宋_GB2312" w:hAnsi="仿宋_GB2312" w:hint="eastAsia"/>
          <w:b/>
          <w:bCs/>
          <w:sz w:val="30"/>
          <w:szCs w:val="30"/>
        </w:rPr>
        <w:t>名称</w:t>
      </w:r>
    </w:p>
    <w:p w14:paraId="77A5436D"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1.募集说明书（申报稿）。</w:t>
      </w:r>
    </w:p>
    <w:p w14:paraId="1A189CEB"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2.募集说明书摘要（如有）。</w:t>
      </w:r>
    </w:p>
    <w:p w14:paraId="3D48A1A3"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3.发行人关于本次公司债券发行并上市的申请。</w:t>
      </w:r>
    </w:p>
    <w:p w14:paraId="266DC1E2"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4.发行人有权机构关于本次公开发行公司债券发行事项的决议并</w:t>
      </w:r>
      <w:proofErr w:type="gramStart"/>
      <w:r w:rsidRPr="00884586">
        <w:rPr>
          <w:rFonts w:ascii="仿宋_GB2312" w:eastAsia="仿宋_GB2312" w:hAnsi="仿宋_GB2312" w:cs="Times New Roman"/>
          <w:kern w:val="0"/>
          <w:sz w:val="30"/>
          <w:szCs w:val="30"/>
          <w:shd w:val="clear" w:color="auto" w:fill="FFFFFF"/>
        </w:rPr>
        <w:t>附公司</w:t>
      </w:r>
      <w:proofErr w:type="gramEnd"/>
      <w:r w:rsidRPr="00884586">
        <w:rPr>
          <w:rFonts w:ascii="仿宋_GB2312" w:eastAsia="仿宋_GB2312" w:hAnsi="仿宋_GB2312" w:cs="Times New Roman"/>
          <w:kern w:val="0"/>
          <w:sz w:val="30"/>
          <w:szCs w:val="30"/>
          <w:shd w:val="clear" w:color="auto" w:fill="FFFFFF"/>
        </w:rPr>
        <w:t>章程及营业执照副本复印件。</w:t>
      </w:r>
    </w:p>
    <w:p w14:paraId="5BB3C282"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5.监事会对募集说明书真实性、准确性、完整性的审核意见，以及发行人董事、监事和高级管理人员对发行申请文件真实性、准确性和完整性的确认意见。</w:t>
      </w:r>
    </w:p>
    <w:p w14:paraId="1A39D30A"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6.主承销商核查意见。</w:t>
      </w:r>
    </w:p>
    <w:p w14:paraId="3761E9FF"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7.发行人律师出具的法律意见书，以及关于申请电子文件与预留原件一致的</w:t>
      </w:r>
      <w:proofErr w:type="gramStart"/>
      <w:r w:rsidRPr="00884586">
        <w:rPr>
          <w:rFonts w:ascii="仿宋_GB2312" w:eastAsia="仿宋_GB2312" w:hAnsi="仿宋_GB2312" w:cs="Times New Roman"/>
          <w:kern w:val="0"/>
          <w:sz w:val="30"/>
          <w:szCs w:val="30"/>
          <w:shd w:val="clear" w:color="auto" w:fill="FFFFFF"/>
        </w:rPr>
        <w:t>鉴证</w:t>
      </w:r>
      <w:proofErr w:type="gramEnd"/>
      <w:r w:rsidRPr="00884586">
        <w:rPr>
          <w:rFonts w:ascii="仿宋_GB2312" w:eastAsia="仿宋_GB2312" w:hAnsi="仿宋_GB2312" w:cs="Times New Roman"/>
          <w:kern w:val="0"/>
          <w:sz w:val="30"/>
          <w:szCs w:val="30"/>
          <w:shd w:val="clear" w:color="auto" w:fill="FFFFFF"/>
        </w:rPr>
        <w:t>意见。</w:t>
      </w:r>
    </w:p>
    <w:p w14:paraId="425A9A6D"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8.发行人最近三年的财务报告和审计报告及最近一期的财务报告或财务报表。</w:t>
      </w:r>
    </w:p>
    <w:p w14:paraId="28E329AE"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9.发行人有权机构、会计师事务所及注册会计师关于非标准意见审计报告（如有）的补充意见。</w:t>
      </w:r>
    </w:p>
    <w:p w14:paraId="2DC2C923"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10.由会计师事务所出具的发行人最近一年资产清单及相关说明（如有）。</w:t>
      </w:r>
    </w:p>
    <w:p w14:paraId="24AAFDC9"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11.募集资金投向固定资产投资项目的原始合法性文件（如有）。</w:t>
      </w:r>
    </w:p>
    <w:p w14:paraId="4ED6D917"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12.地方政府有关部门出具的意见（如有）。</w:t>
      </w:r>
    </w:p>
    <w:p w14:paraId="235335BA"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13.本次公司债券的受托管理协议和债券持有人会议规则。</w:t>
      </w:r>
    </w:p>
    <w:p w14:paraId="4A40E966"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lastRenderedPageBreak/>
        <w:t>14.资信评级机构为本次发行公司债券出具的资信评级报告（如有）。</w:t>
      </w:r>
    </w:p>
    <w:p w14:paraId="3746DD2D"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15.本次发行公司债券的担保合同、担保函、担保人就提供担保获得的授权文件（如有）；担保财产的资产评估文件（如为抵押或质押担保）。</w:t>
      </w:r>
    </w:p>
    <w:p w14:paraId="349FC923"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16.担保人最近一年的财务报告（注明是否经审计）及最近一期的财务报告或财务报表（如有）。</w:t>
      </w:r>
    </w:p>
    <w:p w14:paraId="70F4099F"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17.特定行业主管部门出具的监管意见书（如有）。</w:t>
      </w:r>
    </w:p>
    <w:p w14:paraId="5D2204A8"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18.有关主管部门推荐意见（如有）。</w:t>
      </w:r>
    </w:p>
    <w:p w14:paraId="7D199072"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19.发行人关于申请文件不适用情况的说明（如有）。</w:t>
      </w:r>
    </w:p>
    <w:p w14:paraId="58C76970"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20.发行人信息披露豁免申请（如有）。</w:t>
      </w:r>
    </w:p>
    <w:p w14:paraId="7524C99F"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21.发行人及主承销</w:t>
      </w:r>
      <w:proofErr w:type="gramStart"/>
      <w:r w:rsidRPr="00884586">
        <w:rPr>
          <w:rFonts w:ascii="仿宋_GB2312" w:eastAsia="仿宋_GB2312" w:hAnsi="仿宋_GB2312" w:cs="Times New Roman"/>
          <w:kern w:val="0"/>
          <w:sz w:val="30"/>
          <w:szCs w:val="30"/>
          <w:shd w:val="clear" w:color="auto" w:fill="FFFFFF"/>
        </w:rPr>
        <w:t>商关于</w:t>
      </w:r>
      <w:proofErr w:type="gramEnd"/>
      <w:r w:rsidRPr="00884586">
        <w:rPr>
          <w:rFonts w:ascii="仿宋_GB2312" w:eastAsia="仿宋_GB2312" w:hAnsi="仿宋_GB2312" w:cs="Times New Roman"/>
          <w:kern w:val="0"/>
          <w:sz w:val="30"/>
          <w:szCs w:val="30"/>
          <w:shd w:val="clear" w:color="auto" w:fill="FFFFFF"/>
        </w:rPr>
        <w:t>申请电子文件与预留原件一致的承诺函。</w:t>
      </w:r>
    </w:p>
    <w:p w14:paraId="1F57D419"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22.发行人、主承销商和证券服务机构联系表。</w:t>
      </w:r>
    </w:p>
    <w:p w14:paraId="077075F6" w14:textId="77777777" w:rsidR="00884586" w:rsidRP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23.发行人诚信信息查询情况表。</w:t>
      </w:r>
    </w:p>
    <w:p w14:paraId="31D26BC8" w14:textId="77777777" w:rsidR="00884586" w:rsidRDefault="00884586" w:rsidP="00884586">
      <w:pPr>
        <w:tabs>
          <w:tab w:val="left" w:pos="756"/>
        </w:tabs>
        <w:spacing w:line="560" w:lineRule="exact"/>
        <w:ind w:firstLineChars="200" w:firstLine="600"/>
        <w:textAlignment w:val="baseline"/>
        <w:outlineLvl w:val="0"/>
        <w:rPr>
          <w:rFonts w:ascii="仿宋_GB2312" w:eastAsia="仿宋_GB2312" w:hAnsi="仿宋_GB2312" w:cs="Times New Roman"/>
          <w:kern w:val="0"/>
          <w:sz w:val="30"/>
          <w:szCs w:val="30"/>
          <w:shd w:val="clear" w:color="auto" w:fill="FFFFFF"/>
        </w:rPr>
      </w:pPr>
      <w:r w:rsidRPr="00884586">
        <w:rPr>
          <w:rFonts w:ascii="仿宋_GB2312" w:eastAsia="仿宋_GB2312" w:hAnsi="仿宋_GB2312" w:cs="Times New Roman"/>
          <w:kern w:val="0"/>
          <w:sz w:val="30"/>
          <w:szCs w:val="30"/>
          <w:shd w:val="clear" w:color="auto" w:fill="FFFFFF"/>
        </w:rPr>
        <w:t>24.本所要求的其他文件。</w:t>
      </w:r>
    </w:p>
    <w:p w14:paraId="4A3C84DB" w14:textId="29FAEEAC" w:rsidR="00CB336A" w:rsidRPr="008477D5" w:rsidRDefault="00884586" w:rsidP="00884586">
      <w:pPr>
        <w:tabs>
          <w:tab w:val="left" w:pos="756"/>
        </w:tabs>
        <w:spacing w:line="560" w:lineRule="exact"/>
        <w:ind w:firstLineChars="200" w:firstLine="602"/>
        <w:textAlignment w:val="baseline"/>
        <w:outlineLvl w:val="0"/>
        <w:rPr>
          <w:rFonts w:ascii="仿宋_GB2312" w:eastAsia="仿宋_GB2312" w:hAnsi="仿宋_GB2312"/>
          <w:b/>
          <w:bCs/>
          <w:sz w:val="30"/>
          <w:szCs w:val="30"/>
        </w:rPr>
      </w:pPr>
      <w:r>
        <w:rPr>
          <w:rFonts w:ascii="仿宋_GB2312" w:eastAsia="仿宋_GB2312" w:hAnsi="仿宋_GB2312" w:hint="eastAsia"/>
          <w:b/>
          <w:bCs/>
          <w:sz w:val="30"/>
          <w:szCs w:val="30"/>
        </w:rPr>
        <w:t>（二）</w:t>
      </w:r>
      <w:r w:rsidR="00CB336A" w:rsidRPr="008477D5">
        <w:rPr>
          <w:rFonts w:ascii="仿宋_GB2312" w:eastAsia="仿宋_GB2312" w:hAnsi="仿宋_GB2312" w:hint="eastAsia"/>
          <w:b/>
          <w:bCs/>
          <w:sz w:val="30"/>
          <w:szCs w:val="30"/>
        </w:rPr>
        <w:t>规定申请材料的依据</w:t>
      </w:r>
    </w:p>
    <w:p w14:paraId="0EC19117" w14:textId="77777777" w:rsidR="00CB336A" w:rsidRPr="008477D5" w:rsidRDefault="00CB336A" w:rsidP="00CB336A">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eastAsia="zh-TW"/>
        </w:rPr>
        <w:t>1.</w:t>
      </w:r>
      <w:r w:rsidRPr="008477D5">
        <w:rPr>
          <w:rFonts w:ascii="仿宋_GB2312" w:eastAsia="仿宋_GB2312" w:hAnsi="仿宋_GB2312" w:hint="eastAsia"/>
          <w:sz w:val="30"/>
          <w:szCs w:val="30"/>
          <w:lang w:val="zh-TW"/>
        </w:rPr>
        <w:t>《中华人民共和国证券法》第十六条：申请公开发行公司债券，应当向国务院授权的部门或者国务院证券监督管理机构报送下列文件：</w:t>
      </w:r>
    </w:p>
    <w:p w14:paraId="32E7D66E" w14:textId="77777777" w:rsidR="00CB336A" w:rsidRPr="008477D5" w:rsidRDefault="00CB336A" w:rsidP="00CB336A">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（一）公司营业执照；</w:t>
      </w:r>
    </w:p>
    <w:p w14:paraId="031A00D9" w14:textId="77777777" w:rsidR="00CB336A" w:rsidRPr="008477D5" w:rsidRDefault="00CB336A" w:rsidP="00CB336A">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（二）公司章程；</w:t>
      </w:r>
    </w:p>
    <w:p w14:paraId="179F31DE" w14:textId="77777777" w:rsidR="00CB336A" w:rsidRPr="008477D5" w:rsidRDefault="00CB336A" w:rsidP="00CB336A">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（三）公司债券募集办法；</w:t>
      </w:r>
    </w:p>
    <w:p w14:paraId="5148CB7F" w14:textId="77777777" w:rsidR="00CB336A" w:rsidRPr="008477D5" w:rsidRDefault="00CB336A" w:rsidP="00CB336A">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hint="eastAsia"/>
          <w:sz w:val="30"/>
          <w:szCs w:val="30"/>
          <w:lang w:val="zh-TW"/>
        </w:rPr>
        <w:t>（四）国务院授权的部门或者国务院证券监督管理机构规定</w:t>
      </w:r>
      <w:r w:rsidRPr="008477D5">
        <w:rPr>
          <w:rFonts w:ascii="仿宋_GB2312" w:eastAsia="仿宋_GB2312" w:hAnsi="仿宋_GB2312" w:hint="eastAsia"/>
          <w:sz w:val="30"/>
          <w:szCs w:val="30"/>
          <w:lang w:val="zh-TW"/>
        </w:rPr>
        <w:lastRenderedPageBreak/>
        <w:t>的其他文件</w:t>
      </w:r>
      <w:r w:rsidRPr="008477D5">
        <w:rPr>
          <w:rFonts w:ascii="仿宋_GB2312" w:eastAsia="仿宋_GB2312" w:hAnsi="仿宋_GB2312"/>
          <w:sz w:val="30"/>
          <w:szCs w:val="30"/>
          <w:lang w:val="zh-TW" w:eastAsia="zh-TW"/>
        </w:rPr>
        <w:t>……</w:t>
      </w:r>
    </w:p>
    <w:p w14:paraId="35339401" w14:textId="10DD3B59" w:rsidR="00CB336A" w:rsidRPr="008477D5" w:rsidRDefault="008477D5" w:rsidP="00CB336A">
      <w:pPr>
        <w:spacing w:line="600" w:lineRule="exact"/>
        <w:ind w:firstLineChars="200" w:firstLine="600"/>
        <w:rPr>
          <w:rFonts w:ascii="仿宋_GB2312" w:eastAsia="仿宋_GB2312" w:hAnsi="仿宋_GB2312"/>
          <w:sz w:val="30"/>
          <w:szCs w:val="30"/>
        </w:rPr>
      </w:pPr>
      <w:r>
        <w:rPr>
          <w:rFonts w:ascii="仿宋_GB2312" w:eastAsia="PMingLiU" w:hAnsi="仿宋_GB2312"/>
          <w:sz w:val="30"/>
          <w:szCs w:val="30"/>
          <w:lang w:val="zh-TW" w:eastAsia="zh-TW"/>
        </w:rPr>
        <w:t>2</w:t>
      </w:r>
      <w:r w:rsidR="00533561" w:rsidRPr="008477D5">
        <w:rPr>
          <w:rFonts w:ascii="仿宋_GB2312" w:eastAsia="PMingLiU" w:hAnsi="仿宋_GB2312"/>
          <w:sz w:val="30"/>
          <w:szCs w:val="30"/>
          <w:lang w:val="zh-TW" w:eastAsia="zh-TW"/>
        </w:rPr>
        <w:t>.</w:t>
      </w:r>
      <w:r w:rsidR="00CB336A" w:rsidRPr="008477D5">
        <w:rPr>
          <w:rFonts w:ascii="仿宋_GB2312" w:eastAsia="仿宋_GB2312" w:hAnsi="仿宋_GB2312" w:hint="eastAsia"/>
          <w:sz w:val="30"/>
          <w:szCs w:val="30"/>
          <w:lang w:val="zh-TW"/>
        </w:rPr>
        <w:t>《公司债券发行与交易管理办法》第十七条：发行人公开发行公司债券，应当按照中国证监会有关规定制作注册申请文件，由发行人向证券交易所申报</w:t>
      </w:r>
      <w:r w:rsidR="00CB336A" w:rsidRPr="008477D5">
        <w:rPr>
          <w:rFonts w:ascii="仿宋_GB2312" w:eastAsia="仿宋_GB2312" w:hAnsi="仿宋_GB2312"/>
          <w:sz w:val="30"/>
          <w:szCs w:val="30"/>
        </w:rPr>
        <w:t>……</w:t>
      </w:r>
    </w:p>
    <w:p w14:paraId="16C1B2F9" w14:textId="549FCB4B" w:rsidR="00CB336A" w:rsidRPr="008477D5" w:rsidRDefault="008477D5" w:rsidP="00CB336A">
      <w:pPr>
        <w:spacing w:line="600" w:lineRule="exact"/>
        <w:ind w:firstLineChars="200" w:firstLine="600"/>
        <w:jc w:val="left"/>
        <w:rPr>
          <w:rFonts w:ascii="仿宋_GB2312" w:eastAsia="仿宋_GB2312" w:hAnsi="仿宋_GB2312"/>
          <w:sz w:val="30"/>
          <w:szCs w:val="30"/>
          <w:lang w:val="zh-TW"/>
        </w:rPr>
      </w:pPr>
      <w:r>
        <w:rPr>
          <w:rFonts w:ascii="仿宋_GB2312" w:eastAsia="仿宋_GB2312" w:hAnsi="仿宋_GB2312"/>
          <w:sz w:val="30"/>
          <w:szCs w:val="30"/>
        </w:rPr>
        <w:t>3</w:t>
      </w:r>
      <w:r w:rsidR="00CB336A" w:rsidRPr="008477D5">
        <w:rPr>
          <w:rFonts w:ascii="仿宋_GB2312" w:eastAsia="仿宋_GB2312" w:hAnsi="仿宋_GB2312"/>
          <w:sz w:val="30"/>
          <w:szCs w:val="30"/>
          <w:lang w:val="zh-TW" w:eastAsia="zh-TW"/>
        </w:rPr>
        <w:t>.</w:t>
      </w:r>
      <w:r w:rsidR="00CB336A" w:rsidRPr="008477D5">
        <w:rPr>
          <w:rFonts w:ascii="仿宋_GB2312" w:eastAsia="仿宋_GB2312" w:hAnsi="仿宋_GB2312" w:hint="eastAsia"/>
          <w:sz w:val="30"/>
          <w:szCs w:val="30"/>
          <w:lang w:val="zh-TW"/>
        </w:rPr>
        <w:t>《公开发行证券的公司信息披露内容与格式准则第</w:t>
      </w:r>
      <w:r w:rsidR="00CB336A" w:rsidRPr="008477D5">
        <w:rPr>
          <w:rFonts w:ascii="仿宋_GB2312" w:eastAsia="仿宋_GB2312" w:hAnsi="仿宋_GB2312"/>
          <w:sz w:val="30"/>
          <w:szCs w:val="30"/>
          <w:lang w:val="zh-TW" w:eastAsia="zh-TW"/>
        </w:rPr>
        <w:t>24</w:t>
      </w:r>
      <w:r w:rsidR="00CB336A" w:rsidRPr="008477D5">
        <w:rPr>
          <w:rFonts w:ascii="仿宋_GB2312" w:eastAsia="仿宋_GB2312" w:hAnsi="仿宋_GB2312" w:hint="eastAsia"/>
          <w:sz w:val="30"/>
          <w:szCs w:val="30"/>
          <w:lang w:val="zh-TW"/>
        </w:rPr>
        <w:t>号</w:t>
      </w:r>
      <w:r w:rsidR="00CB336A" w:rsidRPr="008477D5">
        <w:rPr>
          <w:rFonts w:ascii="仿宋_GB2312" w:eastAsia="仿宋_GB2312" w:hAnsi="仿宋_GB2312"/>
          <w:sz w:val="30"/>
          <w:szCs w:val="30"/>
          <w:lang w:val="zh-TW" w:eastAsia="zh-TW"/>
        </w:rPr>
        <w:t>--</w:t>
      </w:r>
      <w:r w:rsidR="00CB336A" w:rsidRPr="008477D5">
        <w:rPr>
          <w:rFonts w:ascii="仿宋_GB2312" w:eastAsia="仿宋_GB2312" w:hAnsi="仿宋_GB2312" w:hint="eastAsia"/>
          <w:sz w:val="30"/>
          <w:szCs w:val="30"/>
          <w:lang w:val="zh-TW"/>
        </w:rPr>
        <w:t>公开发行公司债券申请文件》全文。</w:t>
      </w:r>
    </w:p>
    <w:p w14:paraId="1FFBAE4F" w14:textId="2E3D0C77" w:rsidR="006F7176" w:rsidRPr="008477D5" w:rsidRDefault="008477D5" w:rsidP="00CB336A">
      <w:pPr>
        <w:spacing w:line="600" w:lineRule="exact"/>
        <w:ind w:firstLineChars="200" w:firstLine="600"/>
        <w:jc w:val="left"/>
        <w:rPr>
          <w:rFonts w:ascii="仿宋_GB2312" w:eastAsia="仿宋_GB2312" w:hAnsi="仿宋_GB2312"/>
          <w:sz w:val="30"/>
          <w:szCs w:val="30"/>
          <w:lang w:val="zh-TW"/>
        </w:rPr>
      </w:pPr>
      <w:r>
        <w:rPr>
          <w:rFonts w:ascii="仿宋_GB2312" w:eastAsia="PMingLiU" w:hAnsi="仿宋_GB2312"/>
          <w:sz w:val="30"/>
          <w:szCs w:val="30"/>
          <w:lang w:val="zh-TW" w:eastAsia="zh-TW"/>
        </w:rPr>
        <w:t>4</w:t>
      </w:r>
      <w:r w:rsidR="006F7176" w:rsidRPr="008477D5">
        <w:rPr>
          <w:rFonts w:ascii="仿宋_GB2312" w:eastAsia="仿宋_GB2312" w:hAnsi="仿宋_GB2312" w:hint="eastAsia"/>
          <w:sz w:val="30"/>
          <w:szCs w:val="30"/>
          <w:lang w:val="zh-TW"/>
        </w:rPr>
        <w:t>.《上海证券交易所公司债券发行上市审核规则》第十三条。</w:t>
      </w:r>
    </w:p>
    <w:p w14:paraId="155ADADA" w14:textId="5959525A" w:rsidR="006F7176" w:rsidRPr="008477D5" w:rsidRDefault="008477D5" w:rsidP="00CB336A">
      <w:pPr>
        <w:spacing w:line="600" w:lineRule="exact"/>
        <w:ind w:firstLineChars="200" w:firstLine="600"/>
        <w:jc w:val="left"/>
        <w:rPr>
          <w:rFonts w:ascii="仿宋_GB2312" w:eastAsia="仿宋_GB2312" w:hAnsi="仿宋_GB2312"/>
          <w:sz w:val="30"/>
          <w:szCs w:val="30"/>
          <w:lang w:val="zh-TW"/>
        </w:rPr>
      </w:pPr>
      <w:r>
        <w:rPr>
          <w:rFonts w:ascii="仿宋_GB2312" w:eastAsia="PMingLiU" w:hAnsi="仿宋_GB2312"/>
          <w:sz w:val="30"/>
          <w:szCs w:val="30"/>
          <w:lang w:val="zh-TW" w:eastAsia="zh-TW"/>
        </w:rPr>
        <w:t>5</w:t>
      </w:r>
      <w:r w:rsidR="006F7176" w:rsidRPr="008477D5">
        <w:rPr>
          <w:rFonts w:ascii="仿宋_GB2312" w:eastAsia="仿宋_GB2312" w:hAnsi="仿宋_GB2312" w:hint="eastAsia"/>
          <w:sz w:val="30"/>
          <w:szCs w:val="30"/>
          <w:lang w:val="zh-TW"/>
        </w:rPr>
        <w:t>.</w:t>
      </w:r>
      <w:r w:rsidR="006F7176" w:rsidRPr="008477D5">
        <w:rPr>
          <w:rFonts w:ascii="仿宋_GB2312" w:eastAsia="仿宋_GB2312" w:hAnsi="仿宋_GB2312" w:cs="Times New Roman" w:hint="eastAsia"/>
          <w:sz w:val="30"/>
          <w:szCs w:val="30"/>
          <w:shd w:val="clear" w:color="auto" w:fill="FFFFFF"/>
        </w:rPr>
        <w:t>《上海证券交易所公司债券发行上市审核规则适用指引第</w:t>
      </w:r>
      <w:r w:rsidR="006F7176" w:rsidRPr="008477D5">
        <w:rPr>
          <w:rFonts w:ascii="仿宋_GB2312" w:eastAsia="仿宋_GB2312" w:hAnsi="仿宋_GB2312" w:cs="Times New Roman"/>
          <w:sz w:val="30"/>
          <w:szCs w:val="30"/>
          <w:shd w:val="clear" w:color="auto" w:fill="FFFFFF"/>
        </w:rPr>
        <w:t>1号——申请文件及编制》</w:t>
      </w:r>
      <w:r w:rsidR="006F7176" w:rsidRPr="008477D5">
        <w:rPr>
          <w:rFonts w:ascii="仿宋_GB2312" w:eastAsia="仿宋_GB2312" w:hAnsi="仿宋_GB2312" w:cs="Times New Roman" w:hint="eastAsia"/>
          <w:sz w:val="30"/>
          <w:szCs w:val="30"/>
          <w:shd w:val="clear" w:color="auto" w:fill="FFFFFF"/>
        </w:rPr>
        <w:t>全文。</w:t>
      </w:r>
    </w:p>
    <w:p w14:paraId="598AA1FA" w14:textId="77777777" w:rsidR="00063363" w:rsidRPr="008477D5" w:rsidRDefault="008D68A4" w:rsidP="00063363">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E829BE" w:rsidRPr="008477D5">
        <w:rPr>
          <w:rFonts w:ascii="黑体" w:eastAsia="黑体" w:hAnsi="黑体" w:cs="Times New Roman" w:hint="eastAsia"/>
          <w:b/>
          <w:kern w:val="0"/>
          <w:sz w:val="30"/>
          <w:szCs w:val="30"/>
          <w:lang w:val="zh-CN"/>
        </w:rPr>
        <w:t>一</w:t>
      </w:r>
      <w:r w:rsidRPr="008477D5">
        <w:rPr>
          <w:rFonts w:ascii="黑体" w:eastAsia="黑体" w:hAnsi="黑体" w:cs="Times New Roman" w:hint="eastAsia"/>
          <w:b/>
          <w:kern w:val="0"/>
          <w:sz w:val="30"/>
          <w:szCs w:val="30"/>
          <w:lang w:val="zh-CN"/>
        </w:rPr>
        <w:t>、</w:t>
      </w:r>
      <w:r w:rsidR="00063363" w:rsidRPr="008477D5">
        <w:rPr>
          <w:rFonts w:ascii="黑体" w:eastAsia="黑体" w:hAnsi="黑体" w:cs="Times New Roman"/>
          <w:b/>
          <w:kern w:val="0"/>
          <w:sz w:val="30"/>
          <w:szCs w:val="30"/>
          <w:lang w:val="zh-CN"/>
        </w:rPr>
        <w:t>中介服务</w:t>
      </w:r>
    </w:p>
    <w:p w14:paraId="3674EA48" w14:textId="77777777" w:rsidR="00063363" w:rsidRPr="008477D5" w:rsidRDefault="00063363" w:rsidP="00063363">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（一）有无法定中介服务事项：有</w:t>
      </w:r>
    </w:p>
    <w:p w14:paraId="3E4CACAA" w14:textId="77777777" w:rsidR="00063363" w:rsidRPr="008477D5" w:rsidRDefault="00063363" w:rsidP="00063363">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（二）中介服务事项</w:t>
      </w:r>
    </w:p>
    <w:p w14:paraId="1E88CDCD"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主承销商核查意见</w:t>
      </w:r>
    </w:p>
    <w:p w14:paraId="014BF55D"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）法定中介服务事项名称：主承销商核查意见</w:t>
      </w:r>
    </w:p>
    <w:p w14:paraId="5A1093A0"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）设定中介服务事项的依据：</w:t>
      </w:r>
    </w:p>
    <w:p w14:paraId="48FC4CB9"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《中华人民共和国公司法》第一百五十四条：</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公司债券募集办法中应当载明下列主要事项：</w:t>
      </w:r>
    </w:p>
    <w:p w14:paraId="12183438"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（一）公司名称；</w:t>
      </w:r>
    </w:p>
    <w:p w14:paraId="4598081C"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w:t>
      </w:r>
    </w:p>
    <w:p w14:paraId="747BE3C0"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（十）公司债券的承销机构。</w:t>
      </w:r>
    </w:p>
    <w:p w14:paraId="4FDD24D3"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《中华人民共和国证券法》第二十七条：公开发行证券的发行人有权依法自主选择承销的证券公司。</w:t>
      </w:r>
    </w:p>
    <w:p w14:paraId="71DA9807" w14:textId="69A606E5"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lastRenderedPageBreak/>
        <w:t>《公司债券发行与交易管理办法》第三十九条：发行公司债券应当由具有证券承销业务资格的证券公司承销。</w:t>
      </w:r>
    </w:p>
    <w:p w14:paraId="6A073B87"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）提供法定中介服务的机构：符合规定的证券公司</w:t>
      </w:r>
    </w:p>
    <w:p w14:paraId="328394F7"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）法定中介服务事项的收费性质：经营服务性收费（市场调节价）</w:t>
      </w:r>
    </w:p>
    <w:p w14:paraId="7CF6A949"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法律意见书</w:t>
      </w:r>
    </w:p>
    <w:p w14:paraId="1DC94265"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）法定中介服务事项名称：法律意见书</w:t>
      </w:r>
    </w:p>
    <w:p w14:paraId="4D04CD52"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）设定中介服务事项的依据：</w:t>
      </w:r>
    </w:p>
    <w:p w14:paraId="4C459835"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《中华人民共和国证券法》第十六条：申请公开发行公司债券，应当向国务院授权的部门或者国务院证券监督管理机构报送下列文件：</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（四）国务院授权的部门或者国务院证券监督管理机构规定的其他文件</w:t>
      </w:r>
      <w:r w:rsidRPr="008477D5">
        <w:rPr>
          <w:rFonts w:ascii="仿宋_GB2312" w:eastAsia="仿宋_GB2312" w:hAnsi="仿宋_GB2312"/>
          <w:sz w:val="30"/>
          <w:szCs w:val="30"/>
          <w:shd w:val="clear" w:color="auto" w:fill="FFFFFF"/>
        </w:rPr>
        <w:t>……</w:t>
      </w:r>
    </w:p>
    <w:p w14:paraId="24ED05CB" w14:textId="55E1FEF4"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《公司债券发行与交易管理办法》第十七条：发行人公开发行公司债券，应当按照中国证监会有关规定制作注册申请文件，由发行人向证券交易所申报</w:t>
      </w:r>
      <w:r w:rsidRPr="008477D5">
        <w:rPr>
          <w:rFonts w:ascii="仿宋_GB2312" w:eastAsia="仿宋_GB2312" w:hAnsi="仿宋_GB2312"/>
          <w:sz w:val="30"/>
          <w:szCs w:val="30"/>
          <w:shd w:val="clear" w:color="auto" w:fill="FFFFFF"/>
        </w:rPr>
        <w:t>……</w:t>
      </w:r>
    </w:p>
    <w:p w14:paraId="3403FCBC" w14:textId="6D9A56A0"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四十六条：公开发行公司债券的，发行人和主承销商应当聘请律师事务所对发行过程、配售行为、参与认购的投资者资质条件、资金划拨等事项进行见证，并出具专项法律意见书</w:t>
      </w:r>
      <w:r w:rsidRPr="008477D5">
        <w:rPr>
          <w:rFonts w:ascii="仿宋_GB2312" w:eastAsia="仿宋_GB2312" w:hAnsi="仿宋_GB2312"/>
          <w:sz w:val="30"/>
          <w:szCs w:val="30"/>
          <w:shd w:val="clear" w:color="auto" w:fill="FFFFFF"/>
        </w:rPr>
        <w:t>……</w:t>
      </w:r>
    </w:p>
    <w:p w14:paraId="180396C9" w14:textId="2F08D820"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《公司债券发行与交易管理办法》第四十九条：债券募集说明书及其他信息披露文件所引用的审计报告、法律意见书、评级报告及资产评估报告等，应当由符合《证券法》规定的证券服务机构出具</w:t>
      </w:r>
      <w:r w:rsidRPr="008477D5">
        <w:rPr>
          <w:rFonts w:ascii="仿宋_GB2312" w:eastAsia="仿宋_GB2312" w:hAnsi="仿宋_GB2312"/>
          <w:sz w:val="30"/>
          <w:szCs w:val="30"/>
          <w:shd w:val="clear" w:color="auto" w:fill="FFFFFF"/>
        </w:rPr>
        <w:t>……</w:t>
      </w:r>
    </w:p>
    <w:p w14:paraId="5CBC525E" w14:textId="6F4AA05A"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lastRenderedPageBreak/>
        <w:t>《公开发行证券的公司信息披露内容与格式准则第</w:t>
      </w:r>
      <w:r w:rsidRPr="008477D5">
        <w:rPr>
          <w:rFonts w:ascii="仿宋_GB2312" w:eastAsia="仿宋_GB2312" w:hAnsi="仿宋_GB2312"/>
          <w:sz w:val="30"/>
          <w:szCs w:val="30"/>
          <w:shd w:val="clear" w:color="auto" w:fill="FFFFFF"/>
        </w:rPr>
        <w:t>24</w:t>
      </w:r>
      <w:r w:rsidRPr="008477D5">
        <w:rPr>
          <w:rFonts w:ascii="仿宋_GB2312" w:eastAsia="仿宋_GB2312" w:hAnsi="仿宋_GB2312" w:hint="eastAsia"/>
          <w:sz w:val="30"/>
          <w:szCs w:val="30"/>
          <w:shd w:val="clear" w:color="auto" w:fill="FFFFFF"/>
        </w:rPr>
        <w:t>号</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公开发行公司债券申请文件》</w:t>
      </w:r>
    </w:p>
    <w:p w14:paraId="3FB0C693"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）提供法定中介服务的机构：符合规定的律师事务所</w:t>
      </w:r>
    </w:p>
    <w:p w14:paraId="7BBEDADA"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）法定中介服务事项的收费性质：经营服务性收费（市场调节价）</w:t>
      </w:r>
    </w:p>
    <w:p w14:paraId="63DEDB26"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审计报告</w:t>
      </w:r>
    </w:p>
    <w:p w14:paraId="778A27AE"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）法定中介服务事项名称：审计报告</w:t>
      </w:r>
    </w:p>
    <w:p w14:paraId="0A21271D"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）设定中介服务事项的依据：</w:t>
      </w:r>
    </w:p>
    <w:p w14:paraId="34E64267"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《中华人民共和国公司法》第一百六十四条：公司应当在每一会计年度终了时编制财务会计报告，并依法经会计师事务所审计</w:t>
      </w:r>
      <w:r w:rsidRPr="008477D5">
        <w:rPr>
          <w:rFonts w:ascii="仿宋_GB2312" w:eastAsia="仿宋_GB2312" w:hAnsi="仿宋_GB2312"/>
          <w:sz w:val="30"/>
          <w:szCs w:val="30"/>
          <w:shd w:val="clear" w:color="auto" w:fill="FFFFFF"/>
        </w:rPr>
        <w:t>……</w:t>
      </w:r>
    </w:p>
    <w:p w14:paraId="008E2C1C"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《中华人民共和国证券法》第十六条：申请公开发行公司债券，应当向国务院授权的部门或者国务院证券监督管理机构报送下列文件：</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（四）国务院授权的部门或者国务院证券监督管理机构规定的其他文件</w:t>
      </w:r>
      <w:r w:rsidRPr="008477D5">
        <w:rPr>
          <w:rFonts w:ascii="仿宋_GB2312" w:eastAsia="仿宋_GB2312" w:hAnsi="仿宋_GB2312"/>
          <w:sz w:val="30"/>
          <w:szCs w:val="30"/>
          <w:shd w:val="clear" w:color="auto" w:fill="FFFFFF"/>
        </w:rPr>
        <w:t>……</w:t>
      </w:r>
    </w:p>
    <w:p w14:paraId="693ED49C" w14:textId="6CACB568"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《公司债券发行与交易管理办法》第十七条：发行人公开发行公司债券，应当按照中国证监会有关规定制作注册申请文件，由发行人向证券交易所申报</w:t>
      </w:r>
      <w:r w:rsidRPr="008477D5">
        <w:rPr>
          <w:rFonts w:ascii="仿宋_GB2312" w:eastAsia="仿宋_GB2312" w:hAnsi="仿宋_GB2312"/>
          <w:sz w:val="30"/>
          <w:szCs w:val="30"/>
          <w:shd w:val="clear" w:color="auto" w:fill="FFFFFF"/>
        </w:rPr>
        <w:t>……</w:t>
      </w:r>
    </w:p>
    <w:p w14:paraId="2A6F457B" w14:textId="14C7D48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《公司债券发行与交易管理办法》第四十九条：债券募集说明书及其他信息披露文件所引用的审计报告、法律意见书、评级报告及资产评估报告等，应当由符合《证券法》规定的证券服务机构出具</w:t>
      </w:r>
      <w:r w:rsidRPr="008477D5">
        <w:rPr>
          <w:rFonts w:ascii="仿宋_GB2312" w:eastAsia="仿宋_GB2312" w:hAnsi="仿宋_GB2312"/>
          <w:sz w:val="30"/>
          <w:szCs w:val="30"/>
          <w:shd w:val="clear" w:color="auto" w:fill="FFFFFF"/>
        </w:rPr>
        <w:t>……</w:t>
      </w:r>
    </w:p>
    <w:p w14:paraId="09C958B4" w14:textId="41411AF0"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lastRenderedPageBreak/>
        <w:t>《公开发行证券的公司信息披露内容与格式准则第</w:t>
      </w:r>
      <w:r w:rsidRPr="008477D5">
        <w:rPr>
          <w:rFonts w:ascii="仿宋_GB2312" w:eastAsia="仿宋_GB2312" w:hAnsi="仿宋_GB2312"/>
          <w:sz w:val="30"/>
          <w:szCs w:val="30"/>
          <w:shd w:val="clear" w:color="auto" w:fill="FFFFFF"/>
        </w:rPr>
        <w:t>24</w:t>
      </w:r>
      <w:r w:rsidRPr="008477D5">
        <w:rPr>
          <w:rFonts w:ascii="仿宋_GB2312" w:eastAsia="仿宋_GB2312" w:hAnsi="仿宋_GB2312" w:hint="eastAsia"/>
          <w:sz w:val="30"/>
          <w:szCs w:val="30"/>
          <w:shd w:val="clear" w:color="auto" w:fill="FFFFFF"/>
        </w:rPr>
        <w:t>号</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公开发行公司债券申请文件》</w:t>
      </w:r>
    </w:p>
    <w:p w14:paraId="0C5C9CC7"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）提供法定中介服务的机构：符合规定的会计师事务所</w:t>
      </w:r>
    </w:p>
    <w:p w14:paraId="57F73849"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）法定中介服务事项的收费性质：经营服务性收费（市场调节价）</w:t>
      </w:r>
    </w:p>
    <w:p w14:paraId="423738FD"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资产评估</w:t>
      </w:r>
    </w:p>
    <w:p w14:paraId="5B920E09"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）法定中介服务事项名称：资产评估</w:t>
      </w:r>
    </w:p>
    <w:p w14:paraId="0D315E18"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）设定中介服务事项的依据：</w:t>
      </w:r>
    </w:p>
    <w:p w14:paraId="39F364A2"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《中华人民共和国证券法》第十六条：申请公开发行公司债券，应当向国务院授权的部门或者国务院证券监督管理机构报送下列文件：</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（四）国务院授权的部门或者国务院证券监督管理机构规定的其他文件</w:t>
      </w:r>
      <w:r w:rsidRPr="008477D5">
        <w:rPr>
          <w:rFonts w:ascii="仿宋_GB2312" w:eastAsia="仿宋_GB2312" w:hAnsi="仿宋_GB2312"/>
          <w:sz w:val="30"/>
          <w:szCs w:val="30"/>
          <w:shd w:val="clear" w:color="auto" w:fill="FFFFFF"/>
        </w:rPr>
        <w:t>……</w:t>
      </w:r>
    </w:p>
    <w:p w14:paraId="4968713E" w14:textId="0FDD9833"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《公司债券发行与交易管理办法》第十七条：发行人公开发行公司债券，应当按照中国证监会有关规定制作注册申请文件，由发行人向证券交易所申报</w:t>
      </w:r>
      <w:r w:rsidRPr="008477D5">
        <w:rPr>
          <w:rFonts w:ascii="仿宋_GB2312" w:eastAsia="仿宋_GB2312" w:hAnsi="仿宋_GB2312"/>
          <w:sz w:val="30"/>
          <w:szCs w:val="30"/>
          <w:shd w:val="clear" w:color="auto" w:fill="FFFFFF"/>
        </w:rPr>
        <w:t>……</w:t>
      </w:r>
    </w:p>
    <w:p w14:paraId="46CD41EC" w14:textId="4B41FE8B"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《公司债券发行与交易管理办法》第四十九条：债券募集说明书及其他信息披露文件所引用的审计报告、法律意见书、评级报告及资产评估报告等，应当由符合《证券法》规定的证券服务机构出具</w:t>
      </w:r>
      <w:r w:rsidRPr="008477D5">
        <w:rPr>
          <w:rFonts w:ascii="仿宋_GB2312" w:eastAsia="仿宋_GB2312" w:hAnsi="仿宋_GB2312"/>
          <w:sz w:val="30"/>
          <w:szCs w:val="30"/>
          <w:shd w:val="clear" w:color="auto" w:fill="FFFFFF"/>
        </w:rPr>
        <w:t>……</w:t>
      </w:r>
    </w:p>
    <w:p w14:paraId="4B66D1E0" w14:textId="424865D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《公开发行证券的公司信息披露内容与格式准则第</w:t>
      </w:r>
      <w:r w:rsidRPr="008477D5">
        <w:rPr>
          <w:rFonts w:ascii="仿宋_GB2312" w:eastAsia="仿宋_GB2312" w:hAnsi="仿宋_GB2312"/>
          <w:sz w:val="30"/>
          <w:szCs w:val="30"/>
          <w:shd w:val="clear" w:color="auto" w:fill="FFFFFF"/>
        </w:rPr>
        <w:t>24</w:t>
      </w:r>
      <w:r w:rsidRPr="008477D5">
        <w:rPr>
          <w:rFonts w:ascii="仿宋_GB2312" w:eastAsia="仿宋_GB2312" w:hAnsi="仿宋_GB2312" w:hint="eastAsia"/>
          <w:sz w:val="30"/>
          <w:szCs w:val="30"/>
          <w:shd w:val="clear" w:color="auto" w:fill="FFFFFF"/>
        </w:rPr>
        <w:t>号</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公开发行公司债券申请文件》</w:t>
      </w:r>
    </w:p>
    <w:p w14:paraId="428E61BB"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）提供法定中介服务的机构：符合规定的资产评估机构</w:t>
      </w:r>
    </w:p>
    <w:p w14:paraId="6B48173A"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lastRenderedPageBreak/>
        <w:t>（</w:t>
      </w: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）法定中介服务事项的收费性质：经营服务性收费（市场调节价）</w:t>
      </w:r>
    </w:p>
    <w:p w14:paraId="47AFF32C"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5.</w:t>
      </w:r>
      <w:r w:rsidRPr="008477D5">
        <w:rPr>
          <w:rFonts w:ascii="仿宋_GB2312" w:eastAsia="仿宋_GB2312" w:hAnsi="仿宋_GB2312" w:hint="eastAsia"/>
          <w:sz w:val="30"/>
          <w:szCs w:val="30"/>
          <w:shd w:val="clear" w:color="auto" w:fill="FFFFFF"/>
        </w:rPr>
        <w:t>债券受托管理</w:t>
      </w:r>
    </w:p>
    <w:p w14:paraId="4410B66D"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）法定中介服务事项名称：债券受托管理</w:t>
      </w:r>
    </w:p>
    <w:p w14:paraId="50334C76"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）设定中介服务事项的依据：</w:t>
      </w:r>
    </w:p>
    <w:p w14:paraId="5B09350A"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《中华人民共和国证券法》第十六条：申请公开发行公司债券，应当向国务院授权的部门或者国务院证券监督管理机构报送下列文件：</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（四）国务院授权的部门或者国务院证券监督管理机构规定的其他文件</w:t>
      </w:r>
      <w:r w:rsidRPr="008477D5">
        <w:rPr>
          <w:rFonts w:ascii="仿宋_GB2312" w:eastAsia="仿宋_GB2312" w:hAnsi="仿宋_GB2312"/>
          <w:sz w:val="30"/>
          <w:szCs w:val="30"/>
          <w:shd w:val="clear" w:color="auto" w:fill="FFFFFF"/>
        </w:rPr>
        <w:t>……</w:t>
      </w:r>
    </w:p>
    <w:p w14:paraId="0B44A93C"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《中华人民共和国证券法》第九十二条：</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公开发行公司债券的，发行人应当为债券持有人聘请债券受托管理人，并订立债券受托管理协议。受托管理人应当由本次发行的承销机构或者其他经国务院证券监督管理机构认可的机构担任</w:t>
      </w:r>
      <w:r w:rsidRPr="008477D5">
        <w:rPr>
          <w:rFonts w:ascii="仿宋_GB2312" w:eastAsia="仿宋_GB2312" w:hAnsi="仿宋_GB2312"/>
          <w:sz w:val="30"/>
          <w:szCs w:val="30"/>
          <w:shd w:val="clear" w:color="auto" w:fill="FFFFFF"/>
        </w:rPr>
        <w:t>……</w:t>
      </w:r>
    </w:p>
    <w:p w14:paraId="641D2C26" w14:textId="261A8229"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《公司债券发行与交易管理办法》第十七条：发行人公开发行公司债券，应当按照中国证监会有关规定制作注册申请文件，由发行人向证券交易所申报</w:t>
      </w:r>
      <w:r w:rsidRPr="008477D5">
        <w:rPr>
          <w:rFonts w:ascii="仿宋_GB2312" w:eastAsia="仿宋_GB2312" w:hAnsi="仿宋_GB2312"/>
          <w:sz w:val="30"/>
          <w:szCs w:val="30"/>
          <w:shd w:val="clear" w:color="auto" w:fill="FFFFFF"/>
        </w:rPr>
        <w:t>……</w:t>
      </w:r>
    </w:p>
    <w:p w14:paraId="4E33A756" w14:textId="3103487A"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《公司债券发行与交易管理办法》第五十七条：公开发行公司债券的，发行人应当为债券持有人聘请债券受托管理人，并订立债券受托管理协议</w:t>
      </w:r>
      <w:r w:rsidRPr="008477D5">
        <w:rPr>
          <w:rFonts w:ascii="仿宋_GB2312" w:eastAsia="仿宋_GB2312" w:hAnsi="仿宋_GB2312"/>
          <w:sz w:val="30"/>
          <w:szCs w:val="30"/>
          <w:shd w:val="clear" w:color="auto" w:fill="FFFFFF"/>
        </w:rPr>
        <w:t>……</w:t>
      </w:r>
    </w:p>
    <w:p w14:paraId="2EA77FE9" w14:textId="57D49FD5"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司债券发行与交易管理办法》第五十八条：债券受托管理人由本次发行的承销机构或其他经中国证监会认可的机构担任。债券受托管理人应当为中国证券业协会会员。为本次发行提供担保的机构不得担任本次债券发行的受托管理人</w:t>
      </w:r>
      <w:r w:rsidRPr="008477D5">
        <w:rPr>
          <w:rFonts w:ascii="仿宋_GB2312" w:eastAsia="仿宋_GB2312" w:hAnsi="仿宋_GB2312"/>
          <w:sz w:val="30"/>
          <w:szCs w:val="30"/>
          <w:shd w:val="clear" w:color="auto" w:fill="FFFFFF"/>
        </w:rPr>
        <w:t>……</w:t>
      </w:r>
    </w:p>
    <w:p w14:paraId="6AE2D62C" w14:textId="6CC73CAC"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lastRenderedPageBreak/>
        <w:t>《公开发行证券的公司信息披露内容与格式准则第</w:t>
      </w:r>
      <w:r w:rsidRPr="008477D5">
        <w:rPr>
          <w:rFonts w:ascii="仿宋_GB2312" w:eastAsia="仿宋_GB2312" w:hAnsi="仿宋_GB2312"/>
          <w:sz w:val="30"/>
          <w:szCs w:val="30"/>
          <w:shd w:val="clear" w:color="auto" w:fill="FFFFFF"/>
        </w:rPr>
        <w:t>24</w:t>
      </w:r>
      <w:r w:rsidRPr="008477D5">
        <w:rPr>
          <w:rFonts w:ascii="仿宋_GB2312" w:eastAsia="仿宋_GB2312" w:hAnsi="仿宋_GB2312" w:hint="eastAsia"/>
          <w:sz w:val="30"/>
          <w:szCs w:val="30"/>
          <w:shd w:val="clear" w:color="auto" w:fill="FFFFFF"/>
        </w:rPr>
        <w:t>号</w:t>
      </w:r>
      <w:r w:rsidRPr="008477D5">
        <w:rPr>
          <w:rFonts w:ascii="仿宋_GB2312" w:eastAsia="仿宋_GB2312" w:hAnsi="仿宋_GB2312"/>
          <w:sz w:val="30"/>
          <w:szCs w:val="30"/>
          <w:shd w:val="clear" w:color="auto" w:fill="FFFFFF"/>
        </w:rPr>
        <w:t>——</w:t>
      </w:r>
      <w:r w:rsidRPr="008477D5">
        <w:rPr>
          <w:rFonts w:ascii="仿宋_GB2312" w:eastAsia="仿宋_GB2312" w:hAnsi="仿宋_GB2312" w:hint="eastAsia"/>
          <w:sz w:val="30"/>
          <w:szCs w:val="30"/>
          <w:shd w:val="clear" w:color="auto" w:fill="FFFFFF"/>
        </w:rPr>
        <w:t>公开发行公司债券申请文件》</w:t>
      </w:r>
    </w:p>
    <w:p w14:paraId="1B3F4F98"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3</w:t>
      </w:r>
      <w:r w:rsidRPr="008477D5">
        <w:rPr>
          <w:rFonts w:ascii="仿宋_GB2312" w:eastAsia="仿宋_GB2312" w:hAnsi="仿宋_GB2312" w:hint="eastAsia"/>
          <w:sz w:val="30"/>
          <w:szCs w:val="30"/>
          <w:shd w:val="clear" w:color="auto" w:fill="FFFFFF"/>
        </w:rPr>
        <w:t>）提供法定中介服务的机构：符合规定的机构</w:t>
      </w:r>
      <w:r w:rsidR="00C810C0" w:rsidRPr="008477D5">
        <w:rPr>
          <w:rFonts w:ascii="仿宋_GB2312" w:eastAsia="仿宋_GB2312" w:hAnsi="仿宋_GB2312" w:hint="eastAsia"/>
          <w:sz w:val="30"/>
          <w:szCs w:val="30"/>
          <w:shd w:val="clear" w:color="auto" w:fill="FFFFFF"/>
        </w:rPr>
        <w:t>。</w:t>
      </w:r>
    </w:p>
    <w:p w14:paraId="66DD4C90" w14:textId="77777777" w:rsidR="00063363" w:rsidRPr="008477D5" w:rsidRDefault="00063363" w:rsidP="00063363">
      <w:pPr>
        <w:pStyle w:val="a7"/>
        <w:widowControl/>
        <w:snapToGrid w:val="0"/>
        <w:spacing w:line="600" w:lineRule="exact"/>
        <w:ind w:firstLineChars="200" w:firstLine="600"/>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w:t>
      </w:r>
      <w:r w:rsidRPr="008477D5">
        <w:rPr>
          <w:rFonts w:ascii="仿宋_GB2312" w:eastAsia="仿宋_GB2312" w:hAnsi="仿宋_GB2312"/>
          <w:sz w:val="30"/>
          <w:szCs w:val="30"/>
          <w:shd w:val="clear" w:color="auto" w:fill="FFFFFF"/>
        </w:rPr>
        <w:t>4</w:t>
      </w:r>
      <w:r w:rsidRPr="008477D5">
        <w:rPr>
          <w:rFonts w:ascii="仿宋_GB2312" w:eastAsia="仿宋_GB2312" w:hAnsi="仿宋_GB2312" w:hint="eastAsia"/>
          <w:sz w:val="30"/>
          <w:szCs w:val="30"/>
          <w:shd w:val="clear" w:color="auto" w:fill="FFFFFF"/>
        </w:rPr>
        <w:t>）法定中介服务事项的收费性质：经营服务性收费（市场调节价）</w:t>
      </w:r>
      <w:r w:rsidR="00340001" w:rsidRPr="008477D5">
        <w:rPr>
          <w:rFonts w:ascii="仿宋_GB2312" w:eastAsia="仿宋_GB2312" w:hAnsi="仿宋_GB2312" w:hint="eastAsia"/>
          <w:sz w:val="30"/>
          <w:szCs w:val="30"/>
          <w:shd w:val="clear" w:color="auto" w:fill="FFFFFF"/>
        </w:rPr>
        <w:t>。</w:t>
      </w:r>
    </w:p>
    <w:p w14:paraId="52CF220E" w14:textId="77777777" w:rsidR="00063363" w:rsidRPr="008477D5" w:rsidRDefault="00CC77C6" w:rsidP="00063363">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十</w:t>
      </w:r>
      <w:r w:rsidR="00E829BE" w:rsidRPr="008477D5">
        <w:rPr>
          <w:rFonts w:ascii="黑体" w:eastAsia="黑体" w:hAnsi="黑体" w:cs="Times New Roman" w:hint="eastAsia"/>
          <w:b/>
          <w:kern w:val="0"/>
          <w:sz w:val="30"/>
          <w:szCs w:val="30"/>
          <w:lang w:val="zh-CN"/>
        </w:rPr>
        <w:t>二</w:t>
      </w:r>
      <w:r w:rsidRPr="008477D5">
        <w:rPr>
          <w:rFonts w:ascii="黑体" w:eastAsia="黑体" w:hAnsi="黑体" w:cs="Times New Roman" w:hint="eastAsia"/>
          <w:b/>
          <w:kern w:val="0"/>
          <w:sz w:val="30"/>
          <w:szCs w:val="30"/>
          <w:lang w:val="zh-CN"/>
        </w:rPr>
        <w:t>、审批</w:t>
      </w:r>
      <w:r w:rsidR="00063363" w:rsidRPr="008477D5">
        <w:rPr>
          <w:rFonts w:ascii="黑体" w:eastAsia="黑体" w:hAnsi="黑体" w:cs="Times New Roman" w:hint="eastAsia"/>
          <w:b/>
          <w:kern w:val="0"/>
          <w:sz w:val="30"/>
          <w:szCs w:val="30"/>
          <w:lang w:val="zh-CN"/>
        </w:rPr>
        <w:t>程序</w:t>
      </w:r>
    </w:p>
    <w:p w14:paraId="6F5A4295" w14:textId="77777777" w:rsidR="00AE40B0" w:rsidRPr="008477D5" w:rsidRDefault="00063363" w:rsidP="00AE40B0">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（一）</w:t>
      </w:r>
      <w:r w:rsidR="00AE40B0" w:rsidRPr="008477D5">
        <w:rPr>
          <w:rFonts w:ascii="仿宋_GB2312" w:eastAsia="仿宋_GB2312" w:hAnsi="仿宋_GB2312" w:hint="eastAsia"/>
          <w:b/>
          <w:bCs/>
          <w:sz w:val="30"/>
          <w:szCs w:val="30"/>
          <w:lang w:val="zh-TW"/>
        </w:rPr>
        <w:t>办理行政许可的程序环节</w:t>
      </w:r>
    </w:p>
    <w:p w14:paraId="74B9439D" w14:textId="77777777" w:rsidR="00AE40B0" w:rsidRPr="008477D5" w:rsidRDefault="008001B3" w:rsidP="00AE40B0">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rPr>
        <w:t>1</w:t>
      </w:r>
      <w:r w:rsidRPr="008477D5">
        <w:rPr>
          <w:rFonts w:ascii="仿宋_GB2312" w:eastAsia="仿宋_GB2312" w:hAnsi="仿宋_GB2312"/>
          <w:sz w:val="30"/>
          <w:szCs w:val="30"/>
          <w:lang w:val="zh-TW" w:eastAsia="zh-TW"/>
        </w:rPr>
        <w:t>.</w:t>
      </w:r>
      <w:r w:rsidR="00AE40B0" w:rsidRPr="008477D5">
        <w:rPr>
          <w:rFonts w:ascii="仿宋_GB2312" w:eastAsia="仿宋_GB2312" w:hAnsi="仿宋_GB2312" w:hint="eastAsia"/>
          <w:sz w:val="30"/>
          <w:szCs w:val="30"/>
          <w:lang w:val="zh-TW"/>
        </w:rPr>
        <w:t>申请人申请</w:t>
      </w:r>
      <w:r w:rsidR="00AE40B0" w:rsidRPr="008477D5">
        <w:rPr>
          <w:rFonts w:ascii="仿宋_GB2312" w:eastAsia="仿宋_GB2312" w:hAnsi="仿宋_GB2312" w:hint="eastAsia"/>
          <w:sz w:val="30"/>
          <w:szCs w:val="30"/>
        </w:rPr>
        <w:t>；</w:t>
      </w:r>
    </w:p>
    <w:p w14:paraId="0263D70C" w14:textId="77777777" w:rsidR="00AE40B0" w:rsidRPr="008477D5" w:rsidRDefault="008001B3" w:rsidP="00AE40B0">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rPr>
        <w:t>2</w:t>
      </w:r>
      <w:r w:rsidRPr="008477D5">
        <w:rPr>
          <w:rFonts w:ascii="仿宋_GB2312" w:eastAsia="仿宋_GB2312" w:hAnsi="仿宋_GB2312"/>
          <w:sz w:val="30"/>
          <w:szCs w:val="30"/>
          <w:lang w:val="zh-TW" w:eastAsia="zh-TW"/>
        </w:rPr>
        <w:t>.</w:t>
      </w:r>
      <w:r w:rsidR="00AE40B0" w:rsidRPr="008477D5">
        <w:rPr>
          <w:rFonts w:ascii="仿宋_GB2312" w:eastAsia="仿宋_GB2312" w:hAnsi="仿宋_GB2312" w:hint="eastAsia"/>
          <w:sz w:val="30"/>
          <w:szCs w:val="30"/>
        </w:rPr>
        <w:t>证券交易所</w:t>
      </w:r>
      <w:r w:rsidR="00AE40B0" w:rsidRPr="008477D5">
        <w:rPr>
          <w:rFonts w:ascii="仿宋_GB2312" w:eastAsia="仿宋_GB2312" w:hAnsi="仿宋_GB2312" w:hint="eastAsia"/>
          <w:sz w:val="30"/>
          <w:szCs w:val="30"/>
          <w:lang w:val="zh-TW"/>
        </w:rPr>
        <w:t>受理</w:t>
      </w:r>
      <w:r w:rsidR="00AE40B0" w:rsidRPr="008477D5">
        <w:rPr>
          <w:rFonts w:ascii="仿宋_GB2312" w:eastAsia="仿宋_GB2312" w:hAnsi="仿宋_GB2312"/>
          <w:sz w:val="30"/>
          <w:szCs w:val="30"/>
        </w:rPr>
        <w:t>/</w:t>
      </w:r>
      <w:r w:rsidR="00AE40B0" w:rsidRPr="008477D5">
        <w:rPr>
          <w:rFonts w:ascii="仿宋_GB2312" w:eastAsia="仿宋_GB2312" w:hAnsi="仿宋_GB2312" w:hint="eastAsia"/>
          <w:sz w:val="30"/>
          <w:szCs w:val="30"/>
        </w:rPr>
        <w:t>不予受理</w:t>
      </w:r>
      <w:r w:rsidR="00AE40B0" w:rsidRPr="008477D5">
        <w:rPr>
          <w:rFonts w:ascii="仿宋_GB2312" w:eastAsia="仿宋_GB2312" w:hAnsi="仿宋_GB2312" w:hint="eastAsia"/>
          <w:sz w:val="30"/>
          <w:szCs w:val="30"/>
          <w:lang w:val="zh-TW"/>
        </w:rPr>
        <w:t>；</w:t>
      </w:r>
    </w:p>
    <w:p w14:paraId="4B3DA852" w14:textId="77777777" w:rsidR="00AE40B0" w:rsidRPr="008477D5" w:rsidRDefault="008001B3" w:rsidP="00AE40B0">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lang w:val="zh-TW"/>
        </w:rPr>
        <w:t>3</w:t>
      </w:r>
      <w:r w:rsidRPr="008477D5">
        <w:rPr>
          <w:rFonts w:ascii="仿宋_GB2312" w:eastAsia="仿宋_GB2312" w:hAnsi="仿宋_GB2312"/>
          <w:sz w:val="30"/>
          <w:szCs w:val="30"/>
          <w:lang w:val="zh-TW" w:eastAsia="zh-TW"/>
        </w:rPr>
        <w:t>.</w:t>
      </w:r>
      <w:r w:rsidR="00AE40B0" w:rsidRPr="008477D5">
        <w:rPr>
          <w:rFonts w:ascii="仿宋_GB2312" w:eastAsia="仿宋_GB2312" w:hAnsi="仿宋_GB2312" w:hint="eastAsia"/>
          <w:sz w:val="30"/>
          <w:szCs w:val="30"/>
        </w:rPr>
        <w:t>证券交易所审核</w:t>
      </w:r>
      <w:r w:rsidR="00AE40B0" w:rsidRPr="008477D5">
        <w:rPr>
          <w:rFonts w:ascii="仿宋_GB2312" w:eastAsia="仿宋_GB2312" w:hAnsi="仿宋_GB2312" w:hint="eastAsia"/>
          <w:sz w:val="30"/>
          <w:szCs w:val="30"/>
          <w:lang w:val="zh-TW"/>
        </w:rPr>
        <w:t>；</w:t>
      </w:r>
    </w:p>
    <w:p w14:paraId="176F3E24" w14:textId="77777777" w:rsidR="00AE40B0" w:rsidRPr="008477D5" w:rsidRDefault="008001B3" w:rsidP="00AE40B0">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4.</w:t>
      </w:r>
      <w:r w:rsidR="00AE40B0" w:rsidRPr="008477D5">
        <w:rPr>
          <w:rFonts w:ascii="仿宋_GB2312" w:eastAsia="仿宋_GB2312" w:hAnsi="仿宋_GB2312" w:hint="eastAsia"/>
          <w:sz w:val="30"/>
          <w:szCs w:val="30"/>
        </w:rPr>
        <w:t>中国证监会注册；</w:t>
      </w:r>
    </w:p>
    <w:p w14:paraId="21AFA839" w14:textId="77777777" w:rsidR="00AE40B0" w:rsidRPr="008477D5" w:rsidRDefault="008001B3" w:rsidP="00AE40B0">
      <w:pPr>
        <w:spacing w:line="600" w:lineRule="exact"/>
        <w:ind w:firstLineChars="200" w:firstLine="600"/>
        <w:rPr>
          <w:rFonts w:ascii="仿宋_GB2312" w:eastAsia="仿宋_GB2312" w:hAnsi="仿宋_GB2312"/>
          <w:sz w:val="30"/>
          <w:szCs w:val="30"/>
          <w:lang w:val="zh-TW" w:eastAsia="zh-TW"/>
        </w:rPr>
      </w:pPr>
      <w:r w:rsidRPr="008477D5">
        <w:rPr>
          <w:rFonts w:ascii="仿宋_GB2312" w:eastAsia="仿宋_GB2312" w:hAnsi="仿宋_GB2312"/>
          <w:sz w:val="30"/>
          <w:szCs w:val="30"/>
        </w:rPr>
        <w:t>5.</w:t>
      </w:r>
      <w:r w:rsidR="00AE40B0" w:rsidRPr="008477D5">
        <w:rPr>
          <w:rFonts w:ascii="仿宋_GB2312" w:eastAsia="仿宋_GB2312" w:hAnsi="仿宋_GB2312" w:hint="eastAsia"/>
          <w:sz w:val="30"/>
          <w:szCs w:val="30"/>
        </w:rPr>
        <w:t>颁发行政许可证件。</w:t>
      </w:r>
    </w:p>
    <w:p w14:paraId="6AD54E93" w14:textId="77777777" w:rsidR="00D23CF7" w:rsidRPr="008477D5" w:rsidRDefault="00D23CF7" w:rsidP="00D23CF7">
      <w:pPr>
        <w:spacing w:line="600" w:lineRule="exact"/>
        <w:ind w:firstLineChars="200" w:firstLine="602"/>
        <w:textAlignment w:val="baseline"/>
        <w:outlineLvl w:val="1"/>
        <w:rPr>
          <w:rFonts w:ascii="仿宋_GB2312" w:eastAsia="仿宋_GB2312" w:hAnsi="仿宋_GB2312"/>
          <w:sz w:val="30"/>
          <w:szCs w:val="30"/>
          <w:lang w:val="zh-TW" w:eastAsia="zh-TW"/>
        </w:rPr>
      </w:pPr>
      <w:r w:rsidRPr="008477D5">
        <w:rPr>
          <w:rFonts w:ascii="仿宋_GB2312" w:eastAsia="仿宋_GB2312" w:hAnsi="仿宋_GB2312" w:hint="eastAsia"/>
          <w:b/>
          <w:bCs/>
          <w:sz w:val="30"/>
          <w:szCs w:val="30"/>
        </w:rPr>
        <w:t>（二）规定行政许可程序的依据</w:t>
      </w:r>
    </w:p>
    <w:p w14:paraId="14343C44" w14:textId="77777777" w:rsidR="00D23CF7" w:rsidRPr="008477D5" w:rsidRDefault="006819DF" w:rsidP="006819D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w:t>
      </w:r>
      <w:r w:rsidR="00D23CF7" w:rsidRPr="008477D5">
        <w:rPr>
          <w:rFonts w:ascii="仿宋_GB2312" w:eastAsia="仿宋_GB2312" w:hAnsi="仿宋_GB2312" w:hint="eastAsia"/>
          <w:sz w:val="30"/>
          <w:szCs w:val="30"/>
        </w:rPr>
        <w:t>《中华人民共和国证券法》第二十一条</w:t>
      </w:r>
      <w:r w:rsidRPr="008477D5">
        <w:rPr>
          <w:rFonts w:ascii="仿宋_GB2312" w:eastAsia="仿宋_GB2312" w:hAnsi="仿宋_GB2312" w:hint="eastAsia"/>
          <w:sz w:val="30"/>
          <w:szCs w:val="30"/>
        </w:rPr>
        <w:t>；</w:t>
      </w:r>
    </w:p>
    <w:p w14:paraId="32F8AEAE" w14:textId="77777777" w:rsidR="00D23CF7" w:rsidRPr="008477D5" w:rsidRDefault="006819DF" w:rsidP="00D23CF7">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2.</w:t>
      </w:r>
      <w:r w:rsidR="00D23CF7" w:rsidRPr="008477D5">
        <w:rPr>
          <w:rFonts w:ascii="仿宋_GB2312" w:eastAsia="仿宋_GB2312" w:hAnsi="仿宋_GB2312" w:hint="eastAsia"/>
          <w:sz w:val="30"/>
          <w:szCs w:val="30"/>
        </w:rPr>
        <w:t>《国务院办公厅关于贯彻实施修订后的证券法有关工作的通知》（国办发〔</w:t>
      </w:r>
      <w:r w:rsidR="00D23CF7" w:rsidRPr="008477D5">
        <w:rPr>
          <w:rFonts w:ascii="仿宋_GB2312" w:eastAsia="仿宋_GB2312" w:hAnsi="仿宋_GB2312"/>
          <w:sz w:val="30"/>
          <w:szCs w:val="30"/>
        </w:rPr>
        <w:t>2020</w:t>
      </w:r>
      <w:r w:rsidR="00D23CF7" w:rsidRPr="008477D5">
        <w:rPr>
          <w:rFonts w:ascii="仿宋_GB2312" w:eastAsia="仿宋_GB2312" w:hAnsi="仿宋_GB2312" w:hint="eastAsia"/>
          <w:sz w:val="30"/>
          <w:szCs w:val="30"/>
        </w:rPr>
        <w:t>〕</w:t>
      </w:r>
      <w:r w:rsidR="00D23CF7" w:rsidRPr="008477D5">
        <w:rPr>
          <w:rFonts w:ascii="仿宋_GB2312" w:eastAsia="仿宋_GB2312" w:hAnsi="仿宋_GB2312"/>
          <w:sz w:val="30"/>
          <w:szCs w:val="30"/>
        </w:rPr>
        <w:t>5</w:t>
      </w:r>
      <w:r w:rsidR="00D23CF7" w:rsidRPr="008477D5">
        <w:rPr>
          <w:rFonts w:ascii="仿宋_GB2312" w:eastAsia="仿宋_GB2312" w:hAnsi="仿宋_GB2312" w:hint="eastAsia"/>
          <w:sz w:val="30"/>
          <w:szCs w:val="30"/>
        </w:rPr>
        <w:t>号）</w:t>
      </w:r>
      <w:r w:rsidRPr="008477D5">
        <w:rPr>
          <w:rFonts w:ascii="仿宋_GB2312" w:eastAsia="仿宋_GB2312" w:hAnsi="仿宋_GB2312" w:hint="eastAsia"/>
          <w:sz w:val="30"/>
          <w:szCs w:val="30"/>
        </w:rPr>
        <w:t>第二条；</w:t>
      </w:r>
    </w:p>
    <w:p w14:paraId="095228F9" w14:textId="16F31234" w:rsidR="00D23CF7" w:rsidRPr="008477D5" w:rsidRDefault="006819DF" w:rsidP="00D23CF7">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00D23CF7" w:rsidRPr="008477D5">
        <w:rPr>
          <w:rFonts w:ascii="仿宋_GB2312" w:eastAsia="仿宋_GB2312" w:hAnsi="仿宋_GB2312" w:hint="eastAsia"/>
          <w:sz w:val="30"/>
          <w:szCs w:val="30"/>
        </w:rPr>
        <w:t>《公司债券发行与交易管理办法》第十四条</w:t>
      </w:r>
      <w:r w:rsidRPr="008477D5">
        <w:rPr>
          <w:rFonts w:ascii="仿宋_GB2312" w:eastAsia="仿宋_GB2312" w:hAnsi="仿宋_GB2312" w:hint="eastAsia"/>
          <w:sz w:val="30"/>
          <w:szCs w:val="30"/>
        </w:rPr>
        <w:t>、</w:t>
      </w:r>
      <w:r w:rsidR="005A2A00" w:rsidRPr="008477D5">
        <w:rPr>
          <w:rFonts w:ascii="仿宋_GB2312" w:eastAsia="仿宋_GB2312" w:hAnsi="仿宋_GB2312" w:hint="eastAsia"/>
          <w:sz w:val="30"/>
          <w:szCs w:val="30"/>
        </w:rPr>
        <w:t>第</w:t>
      </w:r>
      <w:r w:rsidRPr="008477D5">
        <w:rPr>
          <w:rFonts w:ascii="仿宋_GB2312" w:eastAsia="仿宋_GB2312" w:hAnsi="仿宋_GB2312" w:hint="eastAsia"/>
          <w:sz w:val="30"/>
          <w:szCs w:val="30"/>
        </w:rPr>
        <w:t>十七条、</w:t>
      </w:r>
      <w:r w:rsidR="005A2A00" w:rsidRPr="008477D5">
        <w:rPr>
          <w:rFonts w:ascii="仿宋_GB2312" w:eastAsia="仿宋_GB2312" w:hAnsi="仿宋_GB2312" w:hint="eastAsia"/>
          <w:sz w:val="30"/>
          <w:szCs w:val="30"/>
        </w:rPr>
        <w:t>第</w:t>
      </w:r>
      <w:r w:rsidRPr="008477D5">
        <w:rPr>
          <w:rFonts w:ascii="仿宋_GB2312" w:eastAsia="仿宋_GB2312" w:hAnsi="仿宋_GB2312" w:hint="eastAsia"/>
          <w:sz w:val="30"/>
          <w:szCs w:val="30"/>
        </w:rPr>
        <w:t>二十一条、</w:t>
      </w:r>
      <w:r w:rsidR="005A2A00" w:rsidRPr="008477D5">
        <w:rPr>
          <w:rFonts w:ascii="仿宋_GB2312" w:eastAsia="仿宋_GB2312" w:hAnsi="仿宋_GB2312" w:hint="eastAsia"/>
          <w:sz w:val="30"/>
          <w:szCs w:val="30"/>
        </w:rPr>
        <w:t>第</w:t>
      </w:r>
      <w:r w:rsidRPr="008477D5">
        <w:rPr>
          <w:rFonts w:ascii="仿宋_GB2312" w:eastAsia="仿宋_GB2312" w:hAnsi="仿宋_GB2312" w:hint="eastAsia"/>
          <w:sz w:val="30"/>
          <w:szCs w:val="30"/>
        </w:rPr>
        <w:t>二十四条。</w:t>
      </w:r>
    </w:p>
    <w:p w14:paraId="2FFA912E" w14:textId="77777777" w:rsidR="00B22664" w:rsidRPr="008477D5" w:rsidRDefault="00B22664" w:rsidP="00B22664">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三</w:t>
      </w:r>
      <w:r w:rsidRPr="008477D5">
        <w:rPr>
          <w:rFonts w:ascii="黑体" w:eastAsia="黑体" w:hAnsi="黑体" w:cs="Times New Roman" w:hint="eastAsia"/>
          <w:b/>
          <w:kern w:val="0"/>
          <w:sz w:val="30"/>
          <w:szCs w:val="30"/>
          <w:lang w:val="zh-CN"/>
        </w:rPr>
        <w:t>、受理和审批时限</w:t>
      </w:r>
    </w:p>
    <w:p w14:paraId="3AA05872" w14:textId="77777777" w:rsidR="00A94956" w:rsidRPr="008477D5" w:rsidRDefault="00A94956" w:rsidP="00A94956">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（一）受理</w:t>
      </w:r>
    </w:p>
    <w:p w14:paraId="346DD2E0" w14:textId="77777777" w:rsidR="00A94956" w:rsidRPr="008477D5" w:rsidRDefault="00A94956" w:rsidP="00A94956">
      <w:pPr>
        <w:pStyle w:val="a7"/>
        <w:widowControl/>
        <w:autoSpaceDE w:val="0"/>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sz w:val="30"/>
          <w:szCs w:val="30"/>
          <w:shd w:val="clear" w:color="auto" w:fill="FFFFFF"/>
        </w:rPr>
        <w:t>1.</w:t>
      </w:r>
      <w:r w:rsidRPr="008477D5">
        <w:rPr>
          <w:rFonts w:ascii="仿宋_GB2312" w:eastAsia="仿宋_GB2312" w:hAnsi="仿宋_GB2312" w:hint="eastAsia"/>
          <w:sz w:val="30"/>
          <w:szCs w:val="30"/>
          <w:shd w:val="clear" w:color="auto" w:fill="FFFFFF"/>
        </w:rPr>
        <w:t>承诺</w:t>
      </w:r>
      <w:r w:rsidR="00875734" w:rsidRPr="008477D5">
        <w:rPr>
          <w:rFonts w:ascii="仿宋_GB2312" w:eastAsia="仿宋_GB2312" w:hAnsi="仿宋_GB2312" w:hint="eastAsia"/>
          <w:sz w:val="30"/>
          <w:szCs w:val="30"/>
          <w:shd w:val="clear" w:color="auto" w:fill="FFFFFF"/>
        </w:rPr>
        <w:t>受理</w:t>
      </w:r>
      <w:r w:rsidRPr="008477D5">
        <w:rPr>
          <w:rFonts w:ascii="仿宋_GB2312" w:eastAsia="仿宋_GB2312" w:hAnsi="仿宋_GB2312" w:hint="eastAsia"/>
          <w:sz w:val="30"/>
          <w:szCs w:val="30"/>
          <w:shd w:val="clear" w:color="auto" w:fill="FFFFFF"/>
        </w:rPr>
        <w:t>时限：2个工作日。</w:t>
      </w:r>
    </w:p>
    <w:p w14:paraId="743F9D75" w14:textId="77777777" w:rsidR="00A94956" w:rsidRPr="008477D5" w:rsidRDefault="00A94956" w:rsidP="00A94956">
      <w:pPr>
        <w:pStyle w:val="a7"/>
        <w:widowControl/>
        <w:autoSpaceDE w:val="0"/>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法定</w:t>
      </w:r>
      <w:r w:rsidR="00875734" w:rsidRPr="008477D5">
        <w:rPr>
          <w:rFonts w:ascii="仿宋_GB2312" w:eastAsia="仿宋_GB2312" w:hAnsi="仿宋_GB2312" w:hint="eastAsia"/>
          <w:sz w:val="30"/>
          <w:szCs w:val="30"/>
          <w:shd w:val="clear" w:color="auto" w:fill="FFFFFF"/>
        </w:rPr>
        <w:t>受理</w:t>
      </w:r>
      <w:r w:rsidRPr="008477D5">
        <w:rPr>
          <w:rFonts w:ascii="仿宋_GB2312" w:eastAsia="仿宋_GB2312" w:hAnsi="仿宋_GB2312" w:hint="eastAsia"/>
          <w:sz w:val="30"/>
          <w:szCs w:val="30"/>
          <w:shd w:val="clear" w:color="auto" w:fill="FFFFFF"/>
        </w:rPr>
        <w:t>时限：5个工作日。</w:t>
      </w:r>
    </w:p>
    <w:p w14:paraId="478899A6" w14:textId="77777777" w:rsidR="00A94956" w:rsidRPr="008477D5" w:rsidRDefault="00A94956" w:rsidP="00A94956">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（二）审核</w:t>
      </w:r>
    </w:p>
    <w:p w14:paraId="5E7B50CA" w14:textId="77777777" w:rsidR="00A94956" w:rsidRPr="008477D5" w:rsidRDefault="00A94956" w:rsidP="00A94956">
      <w:pPr>
        <w:pStyle w:val="a7"/>
        <w:widowControl/>
        <w:autoSpaceDE w:val="0"/>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sz w:val="30"/>
          <w:szCs w:val="30"/>
          <w:shd w:val="clear" w:color="auto" w:fill="FFFFFF"/>
        </w:rPr>
        <w:lastRenderedPageBreak/>
        <w:t>1.</w:t>
      </w:r>
      <w:r w:rsidRPr="008477D5">
        <w:rPr>
          <w:rFonts w:ascii="仿宋_GB2312" w:eastAsia="仿宋_GB2312" w:hAnsi="仿宋_GB2312" w:hint="eastAsia"/>
          <w:sz w:val="30"/>
          <w:szCs w:val="30"/>
          <w:shd w:val="clear" w:color="auto" w:fill="FFFFFF"/>
        </w:rPr>
        <w:t>承诺</w:t>
      </w:r>
      <w:r w:rsidR="001470FD" w:rsidRPr="008477D5">
        <w:rPr>
          <w:rFonts w:ascii="仿宋_GB2312" w:eastAsia="仿宋_GB2312" w:hAnsi="仿宋_GB2312" w:hint="eastAsia"/>
          <w:sz w:val="30"/>
          <w:szCs w:val="30"/>
          <w:shd w:val="clear" w:color="auto" w:fill="FFFFFF"/>
        </w:rPr>
        <w:t>审核</w:t>
      </w:r>
      <w:r w:rsidRPr="008477D5">
        <w:rPr>
          <w:rFonts w:ascii="仿宋_GB2312" w:eastAsia="仿宋_GB2312" w:hAnsi="仿宋_GB2312" w:hint="eastAsia"/>
          <w:sz w:val="30"/>
          <w:szCs w:val="30"/>
          <w:shd w:val="clear" w:color="auto" w:fill="FFFFFF"/>
        </w:rPr>
        <w:t>时限：9</w:t>
      </w:r>
      <w:r w:rsidRPr="008477D5">
        <w:rPr>
          <w:rFonts w:ascii="仿宋_GB2312" w:eastAsia="仿宋_GB2312" w:hAnsi="仿宋_GB2312"/>
          <w:sz w:val="30"/>
          <w:szCs w:val="30"/>
          <w:shd w:val="clear" w:color="auto" w:fill="FFFFFF"/>
        </w:rPr>
        <w:t>0</w:t>
      </w:r>
      <w:r w:rsidRPr="008477D5">
        <w:rPr>
          <w:rFonts w:ascii="仿宋_GB2312" w:eastAsia="仿宋_GB2312" w:hAnsi="仿宋_GB2312" w:hint="eastAsia"/>
          <w:sz w:val="30"/>
          <w:szCs w:val="30"/>
          <w:shd w:val="clear" w:color="auto" w:fill="FFFFFF"/>
        </w:rPr>
        <w:t>天（自然日）。</w:t>
      </w:r>
    </w:p>
    <w:p w14:paraId="3BD74D45" w14:textId="77777777" w:rsidR="00A94956" w:rsidRPr="008477D5" w:rsidRDefault="00A94956" w:rsidP="008F179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shd w:val="clear" w:color="auto" w:fill="FFFFFF"/>
        </w:rPr>
        <w:t>2.</w:t>
      </w:r>
      <w:r w:rsidRPr="008477D5">
        <w:rPr>
          <w:rFonts w:ascii="仿宋_GB2312" w:eastAsia="仿宋_GB2312" w:hAnsi="仿宋_GB2312" w:hint="eastAsia"/>
          <w:sz w:val="30"/>
          <w:szCs w:val="30"/>
          <w:shd w:val="clear" w:color="auto" w:fill="FFFFFF"/>
        </w:rPr>
        <w:t>法定</w:t>
      </w:r>
      <w:r w:rsidR="008F1794" w:rsidRPr="008477D5">
        <w:rPr>
          <w:rFonts w:ascii="仿宋_GB2312" w:eastAsia="仿宋_GB2312" w:hAnsi="仿宋_GB2312" w:hint="eastAsia"/>
          <w:sz w:val="30"/>
          <w:szCs w:val="30"/>
          <w:shd w:val="clear" w:color="auto" w:fill="FFFFFF"/>
        </w:rPr>
        <w:t>审批</w:t>
      </w:r>
      <w:r w:rsidRPr="008477D5">
        <w:rPr>
          <w:rFonts w:ascii="仿宋_GB2312" w:eastAsia="仿宋_GB2312" w:hAnsi="仿宋_GB2312" w:hint="eastAsia"/>
          <w:sz w:val="30"/>
          <w:szCs w:val="30"/>
          <w:shd w:val="clear" w:color="auto" w:fill="FFFFFF"/>
        </w:rPr>
        <w:t>时限：三个月（自然日）</w:t>
      </w:r>
      <w:r w:rsidR="005B227B" w:rsidRPr="008477D5">
        <w:rPr>
          <w:rFonts w:ascii="仿宋_GB2312" w:eastAsia="仿宋_GB2312" w:hAnsi="仿宋_GB2312" w:hint="eastAsia"/>
          <w:sz w:val="30"/>
          <w:szCs w:val="30"/>
          <w:shd w:val="clear" w:color="auto" w:fill="FFFFFF"/>
        </w:rPr>
        <w:t>。</w:t>
      </w:r>
    </w:p>
    <w:p w14:paraId="4DBC1B85" w14:textId="77777777" w:rsidR="00A94956" w:rsidRPr="008477D5" w:rsidRDefault="0051645E" w:rsidP="00EA6E6C">
      <w:pPr>
        <w:pStyle w:val="Style3"/>
        <w:spacing w:line="540" w:lineRule="exact"/>
        <w:ind w:firstLine="600"/>
        <w:rPr>
          <w:rFonts w:ascii="仿宋_GB2312" w:eastAsia="仿宋_GB2312" w:hAnsi="黑体" w:cs="黑体"/>
          <w:bCs/>
          <w:sz w:val="30"/>
          <w:szCs w:val="30"/>
        </w:rPr>
      </w:pPr>
      <w:r w:rsidRPr="008477D5">
        <w:rPr>
          <w:rFonts w:ascii="仿宋_GB2312" w:eastAsia="仿宋_GB2312" w:hAnsi="仿宋_GB2312"/>
          <w:sz w:val="30"/>
          <w:szCs w:val="30"/>
          <w:shd w:val="clear" w:color="auto" w:fill="FFFFFF"/>
        </w:rPr>
        <w:t>3.</w:t>
      </w:r>
      <w:r w:rsidR="00A94956" w:rsidRPr="008477D5">
        <w:rPr>
          <w:rFonts w:ascii="仿宋_GB2312" w:eastAsia="仿宋_GB2312" w:hAnsi="仿宋_GB2312" w:hint="eastAsia"/>
          <w:sz w:val="30"/>
          <w:szCs w:val="30"/>
          <w:shd w:val="clear" w:color="auto" w:fill="FFFFFF"/>
        </w:rPr>
        <w:t>扣除时限：发行人、主承销商、证券服务机构回复本所审核问询的时间不计算在</w:t>
      </w:r>
      <w:r w:rsidR="00F844F6" w:rsidRPr="008477D5">
        <w:rPr>
          <w:rFonts w:ascii="仿宋_GB2312" w:eastAsia="仿宋_GB2312" w:hAnsi="仿宋_GB2312" w:hint="eastAsia"/>
          <w:sz w:val="30"/>
          <w:szCs w:val="30"/>
          <w:shd w:val="clear" w:color="auto" w:fill="FFFFFF"/>
        </w:rPr>
        <w:t>上述审核时限</w:t>
      </w:r>
      <w:r w:rsidR="00A94956" w:rsidRPr="008477D5">
        <w:rPr>
          <w:rFonts w:ascii="仿宋_GB2312" w:eastAsia="仿宋_GB2312" w:hAnsi="仿宋_GB2312" w:hint="eastAsia"/>
          <w:sz w:val="30"/>
          <w:szCs w:val="30"/>
          <w:shd w:val="clear" w:color="auto" w:fill="FFFFFF"/>
        </w:rPr>
        <w:t>内。</w:t>
      </w:r>
      <w:r w:rsidR="00EA6E6C" w:rsidRPr="008477D5">
        <w:rPr>
          <w:rFonts w:ascii="仿宋_GB2312" w:eastAsia="仿宋_GB2312" w:hAnsi="黑体" w:hint="eastAsia"/>
          <w:sz w:val="30"/>
          <w:szCs w:val="30"/>
        </w:rPr>
        <w:t>中止审核、</w:t>
      </w:r>
      <w:r w:rsidR="00EA6E6C" w:rsidRPr="008477D5">
        <w:rPr>
          <w:rFonts w:ascii="仿宋_GB2312" w:eastAsia="仿宋_GB2312" w:hAnsi="仿宋" w:hint="eastAsia"/>
          <w:sz w:val="30"/>
          <w:szCs w:val="30"/>
        </w:rPr>
        <w:t>请示有权机关、暂缓审</w:t>
      </w:r>
      <w:r w:rsidR="00EA6E6C" w:rsidRPr="008477D5">
        <w:rPr>
          <w:rFonts w:ascii="仿宋_GB2312" w:eastAsia="仿宋_GB2312" w:hAnsi="黑体" w:hint="eastAsia"/>
          <w:sz w:val="30"/>
          <w:szCs w:val="30"/>
        </w:rPr>
        <w:t>议、处理会后事项、实施现场检查、要求进行专项核查，并要求发行人补充、修改申请文件等情形，</w:t>
      </w:r>
      <w:r w:rsidR="00EA6E6C" w:rsidRPr="008477D5">
        <w:rPr>
          <w:rFonts w:ascii="仿宋_GB2312" w:eastAsia="仿宋_GB2312" w:hAnsi="黑体" w:cs="黑体" w:hint="eastAsia"/>
          <w:bCs/>
          <w:sz w:val="30"/>
          <w:szCs w:val="30"/>
        </w:rPr>
        <w:t>不计算在</w:t>
      </w:r>
      <w:r w:rsidR="00F844F6" w:rsidRPr="008477D5">
        <w:rPr>
          <w:rFonts w:ascii="仿宋_GB2312" w:eastAsia="仿宋_GB2312" w:hAnsi="黑体" w:cs="黑体" w:hint="eastAsia"/>
          <w:bCs/>
          <w:sz w:val="30"/>
          <w:szCs w:val="30"/>
        </w:rPr>
        <w:t>上述</w:t>
      </w:r>
      <w:r w:rsidR="00EA6E6C" w:rsidRPr="008477D5">
        <w:rPr>
          <w:rFonts w:ascii="仿宋_GB2312" w:eastAsia="仿宋_GB2312" w:hAnsi="黑体" w:cs="黑体" w:hint="eastAsia"/>
          <w:bCs/>
          <w:sz w:val="30"/>
          <w:szCs w:val="30"/>
        </w:rPr>
        <w:t>规定的时限内。</w:t>
      </w:r>
    </w:p>
    <w:p w14:paraId="447893C9" w14:textId="77777777" w:rsidR="00A94956" w:rsidRPr="008477D5" w:rsidRDefault="00E239A4" w:rsidP="00A94956">
      <w:pPr>
        <w:pStyle w:val="a7"/>
        <w:widowControl/>
        <w:autoSpaceDE w:val="0"/>
        <w:snapToGrid w:val="0"/>
        <w:spacing w:line="600" w:lineRule="exact"/>
        <w:ind w:firstLineChars="200" w:firstLine="600"/>
        <w:jc w:val="both"/>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4.</w:t>
      </w:r>
      <w:r w:rsidR="00A94956" w:rsidRPr="008477D5">
        <w:rPr>
          <w:rFonts w:ascii="仿宋_GB2312" w:eastAsia="仿宋_GB2312" w:hAnsi="仿宋_GB2312" w:hint="eastAsia"/>
          <w:sz w:val="30"/>
          <w:szCs w:val="30"/>
          <w:shd w:val="clear" w:color="auto" w:fill="FFFFFF"/>
        </w:rPr>
        <w:t>依据：《证券法》第二十二条：国务院证券监督管理机构或者国务院授权的部门应当自受理证券发行申请文件之日起三个月内，依照法定条件和法定程序</w:t>
      </w:r>
      <w:proofErr w:type="gramStart"/>
      <w:r w:rsidR="00A94956" w:rsidRPr="008477D5">
        <w:rPr>
          <w:rFonts w:ascii="仿宋_GB2312" w:eastAsia="仿宋_GB2312" w:hAnsi="仿宋_GB2312" w:hint="eastAsia"/>
          <w:sz w:val="30"/>
          <w:szCs w:val="30"/>
          <w:shd w:val="clear" w:color="auto" w:fill="FFFFFF"/>
        </w:rPr>
        <w:t>作出</w:t>
      </w:r>
      <w:proofErr w:type="gramEnd"/>
      <w:r w:rsidR="00A94956" w:rsidRPr="008477D5">
        <w:rPr>
          <w:rFonts w:ascii="仿宋_GB2312" w:eastAsia="仿宋_GB2312" w:hAnsi="仿宋_GB2312" w:hint="eastAsia"/>
          <w:sz w:val="30"/>
          <w:szCs w:val="30"/>
          <w:shd w:val="clear" w:color="auto" w:fill="FFFFFF"/>
        </w:rPr>
        <w:t>予以注册或者不予注册的决定，发行人根据要求补充、修改发行申请文件的时间不计算在内。</w:t>
      </w:r>
    </w:p>
    <w:p w14:paraId="60CA5105" w14:textId="77777777" w:rsidR="00E239A4" w:rsidRPr="008477D5" w:rsidRDefault="00E239A4" w:rsidP="00E239A4">
      <w:pPr>
        <w:pStyle w:val="a7"/>
        <w:widowControl/>
        <w:autoSpaceDE w:val="0"/>
        <w:snapToGrid w:val="0"/>
        <w:spacing w:line="600" w:lineRule="exact"/>
        <w:ind w:firstLineChars="200" w:firstLine="600"/>
        <w:jc w:val="both"/>
        <w:rPr>
          <w:rFonts w:ascii="仿宋_GB2312" w:eastAsia="仿宋_GB2312" w:hAnsi="仿宋_GB2312"/>
          <w:sz w:val="30"/>
          <w:szCs w:val="30"/>
          <w:shd w:val="clear" w:color="auto" w:fill="FFFFFF"/>
        </w:rPr>
      </w:pPr>
      <w:r w:rsidRPr="008477D5">
        <w:rPr>
          <w:rFonts w:ascii="仿宋_GB2312" w:eastAsia="仿宋_GB2312" w:hAnsi="仿宋_GB2312"/>
          <w:sz w:val="30"/>
          <w:szCs w:val="30"/>
          <w:shd w:val="clear" w:color="auto" w:fill="FFFFFF"/>
        </w:rPr>
        <w:t>5.</w:t>
      </w:r>
      <w:r w:rsidRPr="008477D5">
        <w:rPr>
          <w:rFonts w:ascii="仿宋_GB2312" w:eastAsia="仿宋_GB2312" w:hAnsi="仿宋_GB2312" w:hint="eastAsia"/>
          <w:sz w:val="30"/>
          <w:szCs w:val="30"/>
          <w:shd w:val="clear" w:color="auto" w:fill="FFFFFF"/>
        </w:rPr>
        <w:t>承诺送达时限：中国证券监督委员会</w:t>
      </w:r>
      <w:proofErr w:type="gramStart"/>
      <w:r w:rsidRPr="008477D5">
        <w:rPr>
          <w:rFonts w:ascii="仿宋_GB2312" w:eastAsia="仿宋_GB2312" w:hAnsi="仿宋_GB2312" w:hint="eastAsia"/>
          <w:sz w:val="30"/>
          <w:szCs w:val="30"/>
          <w:shd w:val="clear" w:color="auto" w:fill="FFFFFF"/>
        </w:rPr>
        <w:t>作出</w:t>
      </w:r>
      <w:proofErr w:type="gramEnd"/>
      <w:r w:rsidRPr="008477D5">
        <w:rPr>
          <w:rFonts w:ascii="仿宋_GB2312" w:eastAsia="仿宋_GB2312" w:hAnsi="仿宋_GB2312" w:hint="eastAsia"/>
          <w:sz w:val="30"/>
          <w:szCs w:val="30"/>
          <w:shd w:val="clear" w:color="auto" w:fill="FFFFFF"/>
        </w:rPr>
        <w:t>行政决定后，在</w:t>
      </w:r>
      <w:r w:rsidRPr="008477D5">
        <w:rPr>
          <w:rFonts w:ascii="仿宋_GB2312" w:eastAsia="仿宋_GB2312" w:hAnsi="仿宋_GB2312"/>
          <w:sz w:val="30"/>
          <w:szCs w:val="30"/>
          <w:shd w:val="clear" w:color="auto" w:fill="FFFFFF"/>
        </w:rPr>
        <w:t>10</w:t>
      </w:r>
      <w:r w:rsidRPr="008477D5">
        <w:rPr>
          <w:rFonts w:ascii="仿宋_GB2312" w:eastAsia="仿宋_GB2312" w:hAnsi="仿宋_GB2312" w:hint="eastAsia"/>
          <w:sz w:val="30"/>
          <w:szCs w:val="30"/>
          <w:shd w:val="clear" w:color="auto" w:fill="FFFFFF"/>
        </w:rPr>
        <w:t>个工作日内，由上海证券交易所通过电话或短信方式通知服务对象，并通过邮寄、申请人自行领取、申请人委托他人领取、公告、电子送达等方式将结果（文书等）送达。</w:t>
      </w:r>
    </w:p>
    <w:p w14:paraId="4C932633" w14:textId="77777777" w:rsidR="00BE5319" w:rsidRPr="008477D5" w:rsidRDefault="00BE5319" w:rsidP="00BE5319">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四</w:t>
      </w:r>
      <w:r w:rsidRPr="008477D5">
        <w:rPr>
          <w:rFonts w:ascii="黑体" w:eastAsia="黑体" w:hAnsi="黑体" w:cs="Times New Roman" w:hint="eastAsia"/>
          <w:b/>
          <w:kern w:val="0"/>
          <w:sz w:val="30"/>
          <w:szCs w:val="30"/>
          <w:lang w:val="zh-CN"/>
        </w:rPr>
        <w:t>、收费</w:t>
      </w:r>
    </w:p>
    <w:p w14:paraId="442D5642" w14:textId="77777777" w:rsidR="00BE5319" w:rsidRPr="008477D5" w:rsidRDefault="00BE5319" w:rsidP="00BE5319">
      <w:pPr>
        <w:spacing w:line="600" w:lineRule="exact"/>
        <w:ind w:firstLineChars="200" w:firstLine="600"/>
        <w:rPr>
          <w:rFonts w:ascii="仿宋_GB2312" w:eastAsia="仿宋_GB2312" w:hAnsi="仿宋_GB2312" w:cs="Times New Roman"/>
          <w:sz w:val="30"/>
          <w:szCs w:val="30"/>
        </w:rPr>
      </w:pPr>
      <w:r w:rsidRPr="008477D5">
        <w:rPr>
          <w:rFonts w:ascii="仿宋_GB2312" w:eastAsia="仿宋_GB2312" w:hAnsi="仿宋_GB2312" w:cs="Times New Roman"/>
          <w:sz w:val="30"/>
          <w:szCs w:val="30"/>
        </w:rPr>
        <w:t>1.</w:t>
      </w:r>
      <w:r w:rsidRPr="008477D5">
        <w:rPr>
          <w:rFonts w:ascii="仿宋_GB2312" w:eastAsia="仿宋_GB2312" w:hAnsi="仿宋_GB2312" w:cs="Times New Roman" w:hint="eastAsia"/>
          <w:sz w:val="30"/>
          <w:szCs w:val="30"/>
        </w:rPr>
        <w:t>办理是否收费：</w:t>
      </w:r>
      <w:proofErr w:type="gramStart"/>
      <w:r w:rsidRPr="008477D5">
        <w:rPr>
          <w:rFonts w:ascii="仿宋_GB2312" w:eastAsia="仿宋_GB2312" w:hAnsi="仿宋_GB2312" w:cs="Times New Roman" w:hint="eastAsia"/>
          <w:sz w:val="30"/>
          <w:szCs w:val="30"/>
        </w:rPr>
        <w:t>否</w:t>
      </w:r>
      <w:proofErr w:type="gramEnd"/>
    </w:p>
    <w:p w14:paraId="1A52F2C0" w14:textId="77777777" w:rsidR="00BE5319" w:rsidRPr="008477D5" w:rsidRDefault="00BE5319" w:rsidP="00BE5319">
      <w:pPr>
        <w:spacing w:line="600" w:lineRule="exact"/>
        <w:ind w:firstLineChars="200" w:firstLine="600"/>
        <w:rPr>
          <w:rFonts w:ascii="仿宋_GB2312" w:eastAsia="仿宋_GB2312" w:hAnsi="仿宋_GB2312" w:cs="Times New Roman"/>
          <w:sz w:val="30"/>
          <w:szCs w:val="30"/>
        </w:rPr>
      </w:pPr>
      <w:r w:rsidRPr="008477D5">
        <w:rPr>
          <w:rFonts w:ascii="仿宋_GB2312" w:eastAsia="仿宋_GB2312" w:hAnsi="仿宋_GB2312" w:cs="Times New Roman"/>
          <w:sz w:val="30"/>
          <w:szCs w:val="30"/>
        </w:rPr>
        <w:t>2.</w:t>
      </w:r>
      <w:r w:rsidRPr="008477D5">
        <w:rPr>
          <w:rFonts w:ascii="仿宋_GB2312" w:eastAsia="仿宋_GB2312" w:hAnsi="仿宋_GB2312" w:cs="Times New Roman" w:hint="eastAsia"/>
          <w:sz w:val="30"/>
          <w:szCs w:val="30"/>
        </w:rPr>
        <w:t>收费项目名称及标准：</w:t>
      </w:r>
      <w:r w:rsidRPr="008477D5">
        <w:rPr>
          <w:rFonts w:ascii="仿宋_GB2312" w:eastAsia="仿宋_GB2312" w:hAnsi="仿宋_GB2312" w:cs="Times New Roman"/>
          <w:sz w:val="30"/>
          <w:szCs w:val="30"/>
        </w:rPr>
        <w:t>—</w:t>
      </w:r>
    </w:p>
    <w:p w14:paraId="7B37823E" w14:textId="77777777" w:rsidR="00BE5319" w:rsidRPr="008477D5" w:rsidRDefault="00BE5319" w:rsidP="00BE5319">
      <w:pPr>
        <w:spacing w:line="600" w:lineRule="exact"/>
        <w:ind w:firstLineChars="200" w:firstLine="600"/>
        <w:rPr>
          <w:rFonts w:ascii="仿宋_GB2312" w:eastAsia="仿宋_GB2312" w:hAnsi="仿宋_GB2312" w:cs="Times New Roman"/>
          <w:sz w:val="30"/>
          <w:szCs w:val="30"/>
        </w:rPr>
      </w:pPr>
      <w:r w:rsidRPr="008477D5">
        <w:rPr>
          <w:rFonts w:ascii="仿宋_GB2312" w:eastAsia="仿宋_GB2312" w:hAnsi="仿宋_GB2312" w:cs="Times New Roman"/>
          <w:sz w:val="30"/>
          <w:szCs w:val="30"/>
        </w:rPr>
        <w:t>3.</w:t>
      </w:r>
      <w:r w:rsidRPr="008477D5">
        <w:rPr>
          <w:rFonts w:ascii="仿宋_GB2312" w:eastAsia="仿宋_GB2312" w:hAnsi="仿宋_GB2312" w:cs="Times New Roman" w:hint="eastAsia"/>
          <w:sz w:val="30"/>
          <w:szCs w:val="30"/>
        </w:rPr>
        <w:t>设定收费项目的依据：</w:t>
      </w:r>
      <w:r w:rsidRPr="008477D5">
        <w:rPr>
          <w:rFonts w:ascii="仿宋_GB2312" w:eastAsia="仿宋_GB2312" w:hAnsi="仿宋_GB2312" w:cs="Times New Roman"/>
          <w:sz w:val="30"/>
          <w:szCs w:val="30"/>
        </w:rPr>
        <w:t>—</w:t>
      </w:r>
    </w:p>
    <w:p w14:paraId="1B8C8434" w14:textId="77777777" w:rsidR="00BE5319" w:rsidRPr="008477D5" w:rsidRDefault="00BE5319" w:rsidP="00BE5319">
      <w:pPr>
        <w:spacing w:line="600" w:lineRule="exact"/>
        <w:ind w:firstLineChars="200" w:firstLine="600"/>
        <w:rPr>
          <w:rFonts w:ascii="仿宋_GB2312" w:eastAsia="仿宋_GB2312" w:hAnsi="仿宋_GB2312" w:cs="Times New Roman"/>
          <w:sz w:val="30"/>
          <w:szCs w:val="30"/>
        </w:rPr>
      </w:pPr>
      <w:r w:rsidRPr="008477D5">
        <w:rPr>
          <w:rFonts w:ascii="仿宋_GB2312" w:eastAsia="仿宋_GB2312" w:hAnsi="仿宋_GB2312" w:cs="Times New Roman"/>
          <w:sz w:val="30"/>
          <w:szCs w:val="30"/>
        </w:rPr>
        <w:t>4.</w:t>
      </w:r>
      <w:r w:rsidRPr="008477D5">
        <w:rPr>
          <w:rFonts w:ascii="仿宋_GB2312" w:eastAsia="仿宋_GB2312" w:hAnsi="仿宋_GB2312" w:cs="Times New Roman" w:hint="eastAsia"/>
          <w:sz w:val="30"/>
          <w:szCs w:val="30"/>
        </w:rPr>
        <w:t>规定收费标准的依据：</w:t>
      </w:r>
      <w:r w:rsidRPr="008477D5">
        <w:rPr>
          <w:rFonts w:ascii="仿宋_GB2312" w:eastAsia="仿宋_GB2312" w:hAnsi="仿宋_GB2312" w:cs="Times New Roman"/>
          <w:sz w:val="30"/>
          <w:szCs w:val="30"/>
        </w:rPr>
        <w:t>—</w:t>
      </w:r>
    </w:p>
    <w:p w14:paraId="78B88625" w14:textId="77777777" w:rsidR="00BC00AF" w:rsidRPr="008477D5" w:rsidRDefault="00BC00AF" w:rsidP="00BC00AF">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五</w:t>
      </w:r>
      <w:r w:rsidRPr="008477D5">
        <w:rPr>
          <w:rFonts w:ascii="黑体" w:eastAsia="黑体" w:hAnsi="黑体" w:cs="Times New Roman" w:hint="eastAsia"/>
          <w:b/>
          <w:kern w:val="0"/>
          <w:sz w:val="30"/>
          <w:szCs w:val="30"/>
          <w:lang w:val="zh-CN"/>
        </w:rPr>
        <w:t>、行政许可证件</w:t>
      </w:r>
    </w:p>
    <w:p w14:paraId="59FF2FAD" w14:textId="77777777"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rPr>
        <w:t>行政许可证件名称：批复</w:t>
      </w:r>
    </w:p>
    <w:p w14:paraId="2DD4F1F7" w14:textId="77777777" w:rsidR="00BC00AF" w:rsidRPr="008477D5" w:rsidRDefault="00BC00AF" w:rsidP="00BC00AF">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lastRenderedPageBreak/>
        <w:t>2.</w:t>
      </w:r>
      <w:r w:rsidRPr="008477D5">
        <w:rPr>
          <w:rFonts w:ascii="仿宋_GB2312" w:eastAsia="仿宋_GB2312" w:hAnsi="仿宋_GB2312" w:hint="eastAsia"/>
          <w:sz w:val="30"/>
          <w:szCs w:val="30"/>
        </w:rPr>
        <w:t>行政许可证件的有效期限：两年</w:t>
      </w:r>
    </w:p>
    <w:p w14:paraId="5D535CB5" w14:textId="38C8D81D"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Pr="008477D5">
        <w:rPr>
          <w:rFonts w:ascii="仿宋_GB2312" w:eastAsia="仿宋_GB2312" w:hAnsi="仿宋_GB2312" w:hint="eastAsia"/>
          <w:sz w:val="30"/>
          <w:szCs w:val="30"/>
        </w:rPr>
        <w:t>规定行政许可证件有效期限的依据：</w:t>
      </w:r>
      <w:r w:rsidRPr="008477D5">
        <w:rPr>
          <w:rFonts w:ascii="仿宋_GB2312" w:eastAsia="仿宋_GB2312" w:hAnsi="仿宋_GB2312" w:hint="eastAsia"/>
          <w:kern w:val="0"/>
          <w:sz w:val="30"/>
          <w:szCs w:val="30"/>
          <w:shd w:val="clear" w:color="auto" w:fill="FFFFFF"/>
        </w:rPr>
        <w:t>《公司债券发行与交易管理办法》</w:t>
      </w:r>
      <w:r w:rsidRPr="008477D5">
        <w:rPr>
          <w:rFonts w:ascii="仿宋_GB2312" w:eastAsia="仿宋_GB2312" w:hAnsi="仿宋_GB2312" w:hint="eastAsia"/>
          <w:sz w:val="30"/>
          <w:szCs w:val="30"/>
        </w:rPr>
        <w:t>第二十五条：公开发行公司债券，可以申请一次注册，分期发行。中国证监会同意注册的决定自</w:t>
      </w:r>
      <w:proofErr w:type="gramStart"/>
      <w:r w:rsidRPr="008477D5">
        <w:rPr>
          <w:rFonts w:ascii="仿宋_GB2312" w:eastAsia="仿宋_GB2312" w:hAnsi="仿宋_GB2312" w:hint="eastAsia"/>
          <w:sz w:val="30"/>
          <w:szCs w:val="30"/>
        </w:rPr>
        <w:t>作出</w:t>
      </w:r>
      <w:proofErr w:type="gramEnd"/>
      <w:r w:rsidRPr="008477D5">
        <w:rPr>
          <w:rFonts w:ascii="仿宋_GB2312" w:eastAsia="仿宋_GB2312" w:hAnsi="仿宋_GB2312" w:hint="eastAsia"/>
          <w:sz w:val="30"/>
          <w:szCs w:val="30"/>
        </w:rPr>
        <w:t>之日起两年内有效</w:t>
      </w:r>
      <w:r w:rsidRPr="008477D5">
        <w:rPr>
          <w:rFonts w:ascii="仿宋_GB2312" w:eastAsia="仿宋_GB2312" w:hAnsi="仿宋_GB2312"/>
          <w:sz w:val="30"/>
          <w:szCs w:val="30"/>
        </w:rPr>
        <w:t>……</w:t>
      </w:r>
    </w:p>
    <w:p w14:paraId="62186CA2" w14:textId="77777777"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4.</w:t>
      </w:r>
      <w:r w:rsidRPr="008477D5">
        <w:rPr>
          <w:rFonts w:ascii="仿宋_GB2312" w:eastAsia="仿宋_GB2312" w:hAnsi="仿宋_GB2312" w:hint="eastAsia"/>
          <w:sz w:val="30"/>
          <w:szCs w:val="30"/>
        </w:rPr>
        <w:t>办理行政许可证件变更手续的要求：</w:t>
      </w:r>
      <w:r w:rsidRPr="008477D5">
        <w:rPr>
          <w:rFonts w:ascii="仿宋_GB2312" w:eastAsia="仿宋_GB2312" w:hAnsi="仿宋_GB2312"/>
          <w:sz w:val="30"/>
          <w:szCs w:val="30"/>
        </w:rPr>
        <w:t>—</w:t>
      </w:r>
    </w:p>
    <w:p w14:paraId="5E0C7DBC" w14:textId="77777777"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5.</w:t>
      </w:r>
      <w:r w:rsidRPr="008477D5">
        <w:rPr>
          <w:rFonts w:ascii="仿宋_GB2312" w:eastAsia="仿宋_GB2312" w:hAnsi="仿宋_GB2312" w:hint="eastAsia"/>
          <w:sz w:val="30"/>
          <w:szCs w:val="30"/>
        </w:rPr>
        <w:t>办理行政许可证件延续手续的要求：</w:t>
      </w:r>
      <w:r w:rsidRPr="008477D5">
        <w:rPr>
          <w:rFonts w:ascii="仿宋_GB2312" w:eastAsia="仿宋_GB2312" w:hAnsi="仿宋_GB2312"/>
          <w:sz w:val="30"/>
          <w:szCs w:val="30"/>
        </w:rPr>
        <w:t>—</w:t>
      </w:r>
    </w:p>
    <w:p w14:paraId="20406AF1" w14:textId="77777777"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6.</w:t>
      </w:r>
      <w:r w:rsidRPr="008477D5">
        <w:rPr>
          <w:rFonts w:ascii="仿宋_GB2312" w:eastAsia="仿宋_GB2312" w:hAnsi="仿宋_GB2312" w:hint="eastAsia"/>
          <w:sz w:val="30"/>
          <w:szCs w:val="30"/>
        </w:rPr>
        <w:t>行政许可证件的有效地域范围：全国</w:t>
      </w:r>
    </w:p>
    <w:p w14:paraId="62536AA1" w14:textId="77777777" w:rsidR="00BC00AF" w:rsidRPr="008477D5" w:rsidRDefault="00BC00AF" w:rsidP="00BC00AF">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7.</w:t>
      </w:r>
      <w:r w:rsidRPr="008477D5">
        <w:rPr>
          <w:rFonts w:ascii="仿宋_GB2312" w:eastAsia="仿宋_GB2312" w:hAnsi="仿宋_GB2312" w:hint="eastAsia"/>
          <w:sz w:val="30"/>
          <w:szCs w:val="30"/>
        </w:rPr>
        <w:t>规定行政许可证件有效地域范围的依据：</w:t>
      </w:r>
      <w:r w:rsidRPr="008477D5">
        <w:rPr>
          <w:rFonts w:ascii="仿宋_GB2312" w:eastAsia="仿宋_GB2312" w:hAnsi="仿宋_GB2312"/>
          <w:sz w:val="30"/>
          <w:szCs w:val="30"/>
        </w:rPr>
        <w:t>—</w:t>
      </w:r>
    </w:p>
    <w:p w14:paraId="352E7C7A" w14:textId="77777777" w:rsidR="00CA06BE" w:rsidRPr="008477D5" w:rsidRDefault="00CA06BE" w:rsidP="00CA06BE">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六</w:t>
      </w:r>
      <w:r w:rsidRPr="008477D5">
        <w:rPr>
          <w:rFonts w:ascii="黑体" w:eastAsia="黑体" w:hAnsi="黑体" w:cs="Times New Roman" w:hint="eastAsia"/>
          <w:b/>
          <w:kern w:val="0"/>
          <w:sz w:val="30"/>
          <w:szCs w:val="30"/>
          <w:lang w:val="zh-CN"/>
        </w:rPr>
        <w:t>、行政许可数量限制</w:t>
      </w:r>
    </w:p>
    <w:p w14:paraId="536A33EE" w14:textId="77777777" w:rsidR="00CA06BE" w:rsidRPr="008477D5" w:rsidRDefault="00CA06BE" w:rsidP="00CA06BE">
      <w:pPr>
        <w:spacing w:line="600" w:lineRule="exact"/>
        <w:ind w:firstLineChars="200" w:firstLine="600"/>
        <w:rPr>
          <w:rFonts w:ascii="仿宋_GB2312" w:eastAsia="仿宋_GB2312" w:hAnsi="仿宋_GB2312" w:cs="Times New Roman"/>
          <w:sz w:val="30"/>
          <w:szCs w:val="30"/>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rPr>
        <w:t>有无行政许可数量限制：无</w:t>
      </w:r>
    </w:p>
    <w:p w14:paraId="2C57029C" w14:textId="77777777" w:rsidR="00CA06BE" w:rsidRPr="008477D5" w:rsidRDefault="00CA06BE" w:rsidP="00CA06BE">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2.</w:t>
      </w:r>
      <w:r w:rsidRPr="008477D5">
        <w:rPr>
          <w:rFonts w:ascii="仿宋_GB2312" w:eastAsia="仿宋_GB2312" w:hAnsi="仿宋_GB2312" w:hint="eastAsia"/>
          <w:sz w:val="30"/>
          <w:szCs w:val="30"/>
        </w:rPr>
        <w:t>公布数量限制的方式：</w:t>
      </w:r>
      <w:r w:rsidRPr="008477D5">
        <w:rPr>
          <w:rFonts w:ascii="仿宋_GB2312" w:eastAsia="仿宋_GB2312" w:hAnsi="仿宋_GB2312"/>
          <w:sz w:val="30"/>
          <w:szCs w:val="30"/>
        </w:rPr>
        <w:t>—</w:t>
      </w:r>
    </w:p>
    <w:p w14:paraId="210BE9A6" w14:textId="77777777" w:rsidR="00CA06BE" w:rsidRPr="008477D5" w:rsidRDefault="00CA06BE" w:rsidP="00CA06BE">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Pr="008477D5">
        <w:rPr>
          <w:rFonts w:ascii="仿宋_GB2312" w:eastAsia="仿宋_GB2312" w:hAnsi="仿宋_GB2312" w:hint="eastAsia"/>
          <w:sz w:val="30"/>
          <w:szCs w:val="30"/>
        </w:rPr>
        <w:t>公布数量限制的周期：</w:t>
      </w:r>
      <w:r w:rsidRPr="008477D5">
        <w:rPr>
          <w:rFonts w:ascii="仿宋_GB2312" w:eastAsia="仿宋_GB2312" w:hAnsi="仿宋_GB2312"/>
          <w:sz w:val="30"/>
          <w:szCs w:val="30"/>
        </w:rPr>
        <w:t>—</w:t>
      </w:r>
    </w:p>
    <w:p w14:paraId="610F4A03" w14:textId="77777777" w:rsidR="00CA06BE" w:rsidRPr="008477D5" w:rsidRDefault="00CA06BE" w:rsidP="00CA06BE">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4.</w:t>
      </w:r>
      <w:r w:rsidRPr="008477D5">
        <w:rPr>
          <w:rFonts w:ascii="仿宋_GB2312" w:eastAsia="仿宋_GB2312" w:hAnsi="仿宋_GB2312" w:hint="eastAsia"/>
          <w:sz w:val="30"/>
          <w:szCs w:val="30"/>
        </w:rPr>
        <w:t>在数量限制条件下实施行政许可的方式：</w:t>
      </w:r>
      <w:r w:rsidRPr="008477D5">
        <w:rPr>
          <w:rFonts w:ascii="仿宋_GB2312" w:eastAsia="仿宋_GB2312" w:hAnsi="仿宋_GB2312"/>
          <w:sz w:val="30"/>
          <w:szCs w:val="30"/>
        </w:rPr>
        <w:t>—</w:t>
      </w:r>
    </w:p>
    <w:p w14:paraId="22974496" w14:textId="77777777" w:rsidR="00CA06BE" w:rsidRPr="008477D5" w:rsidRDefault="00CA06BE" w:rsidP="00CA06BE">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5.</w:t>
      </w:r>
      <w:r w:rsidRPr="008477D5">
        <w:rPr>
          <w:rFonts w:ascii="仿宋_GB2312" w:eastAsia="仿宋_GB2312" w:hAnsi="仿宋_GB2312" w:hint="eastAsia"/>
          <w:sz w:val="30"/>
          <w:szCs w:val="30"/>
        </w:rPr>
        <w:t>规定在数量限制条件下实施行政许可方式的依据：</w:t>
      </w:r>
      <w:r w:rsidRPr="008477D5">
        <w:rPr>
          <w:rFonts w:ascii="仿宋_GB2312" w:eastAsia="仿宋_GB2312" w:hAnsi="仿宋_GB2312"/>
          <w:sz w:val="30"/>
          <w:szCs w:val="30"/>
        </w:rPr>
        <w:t>—</w:t>
      </w:r>
    </w:p>
    <w:p w14:paraId="202EECC3" w14:textId="77777777" w:rsidR="00670584" w:rsidRPr="008477D5" w:rsidRDefault="00670584" w:rsidP="00670584">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七</w:t>
      </w:r>
      <w:r w:rsidRPr="008477D5">
        <w:rPr>
          <w:rFonts w:ascii="黑体" w:eastAsia="黑体" w:hAnsi="黑体" w:cs="Times New Roman" w:hint="eastAsia"/>
          <w:b/>
          <w:kern w:val="0"/>
          <w:sz w:val="30"/>
          <w:szCs w:val="30"/>
          <w:lang w:val="zh-CN"/>
        </w:rPr>
        <w:t>、行政许可后年检要求</w:t>
      </w:r>
    </w:p>
    <w:p w14:paraId="433DA625"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rPr>
        <w:t>有无年检要求：无</w:t>
      </w:r>
    </w:p>
    <w:p w14:paraId="2F1BA0D9" w14:textId="77777777" w:rsidR="00670584" w:rsidRPr="008477D5" w:rsidRDefault="00670584" w:rsidP="00670584">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2.</w:t>
      </w:r>
      <w:r w:rsidRPr="008477D5">
        <w:rPr>
          <w:rFonts w:ascii="仿宋_GB2312" w:eastAsia="仿宋_GB2312" w:hAnsi="仿宋_GB2312" w:hint="eastAsia"/>
          <w:sz w:val="30"/>
          <w:szCs w:val="30"/>
        </w:rPr>
        <w:t>设定年检要求的依据：</w:t>
      </w:r>
      <w:r w:rsidRPr="008477D5">
        <w:rPr>
          <w:rFonts w:ascii="仿宋_GB2312" w:eastAsia="仿宋_GB2312" w:hAnsi="仿宋_GB2312"/>
          <w:sz w:val="30"/>
          <w:szCs w:val="30"/>
        </w:rPr>
        <w:t>—</w:t>
      </w:r>
    </w:p>
    <w:p w14:paraId="51F682A4"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Pr="008477D5">
        <w:rPr>
          <w:rFonts w:ascii="仿宋_GB2312" w:eastAsia="仿宋_GB2312" w:hAnsi="仿宋_GB2312" w:hint="eastAsia"/>
          <w:sz w:val="30"/>
          <w:szCs w:val="30"/>
        </w:rPr>
        <w:t>年检周期：</w:t>
      </w:r>
      <w:r w:rsidRPr="008477D5">
        <w:rPr>
          <w:rFonts w:ascii="仿宋_GB2312" w:eastAsia="仿宋_GB2312" w:hAnsi="仿宋_GB2312"/>
          <w:sz w:val="30"/>
          <w:szCs w:val="30"/>
        </w:rPr>
        <w:t>—</w:t>
      </w:r>
    </w:p>
    <w:p w14:paraId="78FEB74C"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4.</w:t>
      </w:r>
      <w:r w:rsidRPr="008477D5">
        <w:rPr>
          <w:rFonts w:ascii="仿宋_GB2312" w:eastAsia="仿宋_GB2312" w:hAnsi="仿宋_GB2312" w:hint="eastAsia"/>
          <w:sz w:val="30"/>
          <w:szCs w:val="30"/>
        </w:rPr>
        <w:t>年检是否要求报送材料：</w:t>
      </w:r>
      <w:r w:rsidRPr="008477D5">
        <w:rPr>
          <w:rFonts w:ascii="仿宋_GB2312" w:eastAsia="仿宋_GB2312" w:hAnsi="仿宋_GB2312"/>
          <w:sz w:val="30"/>
          <w:szCs w:val="30"/>
        </w:rPr>
        <w:t>—</w:t>
      </w:r>
    </w:p>
    <w:p w14:paraId="5ECAEA20"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5.</w:t>
      </w:r>
      <w:r w:rsidRPr="008477D5">
        <w:rPr>
          <w:rFonts w:ascii="仿宋_GB2312" w:eastAsia="仿宋_GB2312" w:hAnsi="仿宋_GB2312" w:hint="eastAsia"/>
          <w:sz w:val="30"/>
          <w:szCs w:val="30"/>
        </w:rPr>
        <w:t>年检报送材料名称：</w:t>
      </w:r>
      <w:r w:rsidRPr="008477D5">
        <w:rPr>
          <w:rFonts w:ascii="仿宋_GB2312" w:eastAsia="仿宋_GB2312" w:hAnsi="仿宋_GB2312"/>
          <w:sz w:val="30"/>
          <w:szCs w:val="30"/>
        </w:rPr>
        <w:t>—</w:t>
      </w:r>
    </w:p>
    <w:p w14:paraId="2984AFDC"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6.</w:t>
      </w:r>
      <w:r w:rsidRPr="008477D5">
        <w:rPr>
          <w:rFonts w:ascii="仿宋_GB2312" w:eastAsia="仿宋_GB2312" w:hAnsi="仿宋_GB2312" w:hint="eastAsia"/>
          <w:sz w:val="30"/>
          <w:szCs w:val="30"/>
        </w:rPr>
        <w:t>年检是否收费：</w:t>
      </w:r>
      <w:r w:rsidRPr="008477D5">
        <w:rPr>
          <w:rFonts w:ascii="仿宋_GB2312" w:eastAsia="仿宋_GB2312" w:hAnsi="仿宋_GB2312"/>
          <w:sz w:val="30"/>
          <w:szCs w:val="30"/>
        </w:rPr>
        <w:t>—</w:t>
      </w:r>
    </w:p>
    <w:p w14:paraId="625B436B" w14:textId="77777777" w:rsidR="00670584" w:rsidRPr="008477D5" w:rsidRDefault="00670584" w:rsidP="00670584">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7.</w:t>
      </w:r>
      <w:r w:rsidRPr="008477D5">
        <w:rPr>
          <w:rFonts w:ascii="仿宋_GB2312" w:eastAsia="仿宋_GB2312" w:hAnsi="仿宋_GB2312" w:hint="eastAsia"/>
          <w:sz w:val="30"/>
          <w:szCs w:val="30"/>
        </w:rPr>
        <w:t>年检收费项目的名称、类型及标准：</w:t>
      </w:r>
      <w:r w:rsidRPr="008477D5">
        <w:rPr>
          <w:rFonts w:ascii="仿宋_GB2312" w:eastAsia="仿宋_GB2312" w:hAnsi="仿宋_GB2312"/>
          <w:sz w:val="30"/>
          <w:szCs w:val="30"/>
        </w:rPr>
        <w:t>—</w:t>
      </w:r>
    </w:p>
    <w:p w14:paraId="6236380F" w14:textId="77777777" w:rsidR="00670584" w:rsidRPr="008477D5" w:rsidRDefault="00670584" w:rsidP="00670584">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lastRenderedPageBreak/>
        <w:t>8.</w:t>
      </w:r>
      <w:r w:rsidRPr="008477D5">
        <w:rPr>
          <w:rFonts w:ascii="仿宋_GB2312" w:eastAsia="仿宋_GB2312" w:hAnsi="仿宋_GB2312" w:hint="eastAsia"/>
          <w:sz w:val="30"/>
          <w:szCs w:val="30"/>
        </w:rPr>
        <w:t>设定年检收费项目的依据：</w:t>
      </w:r>
      <w:r w:rsidRPr="008477D5">
        <w:rPr>
          <w:rFonts w:ascii="仿宋_GB2312" w:eastAsia="仿宋_GB2312" w:hAnsi="仿宋_GB2312"/>
          <w:sz w:val="30"/>
          <w:szCs w:val="30"/>
        </w:rPr>
        <w:t>—</w:t>
      </w:r>
    </w:p>
    <w:p w14:paraId="55118FA2" w14:textId="77777777" w:rsidR="00670584" w:rsidRPr="008477D5" w:rsidRDefault="00670584" w:rsidP="00670584">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9.</w:t>
      </w:r>
      <w:r w:rsidRPr="008477D5">
        <w:rPr>
          <w:rFonts w:ascii="仿宋_GB2312" w:eastAsia="仿宋_GB2312" w:hAnsi="仿宋_GB2312" w:hint="eastAsia"/>
          <w:sz w:val="30"/>
          <w:szCs w:val="30"/>
        </w:rPr>
        <w:t>规定年检项目收费标准的依据：</w:t>
      </w:r>
      <w:r w:rsidRPr="008477D5">
        <w:rPr>
          <w:rFonts w:ascii="仿宋_GB2312" w:eastAsia="仿宋_GB2312" w:hAnsi="仿宋_GB2312"/>
          <w:sz w:val="30"/>
          <w:szCs w:val="30"/>
        </w:rPr>
        <w:t>—</w:t>
      </w:r>
    </w:p>
    <w:p w14:paraId="1DC0212E" w14:textId="77777777" w:rsidR="00670584" w:rsidRPr="008477D5" w:rsidRDefault="00670584" w:rsidP="00670584">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10.</w:t>
      </w:r>
      <w:r w:rsidRPr="008477D5">
        <w:rPr>
          <w:rFonts w:ascii="仿宋_GB2312" w:eastAsia="仿宋_GB2312" w:hAnsi="仿宋_GB2312" w:hint="eastAsia"/>
          <w:sz w:val="30"/>
          <w:szCs w:val="30"/>
        </w:rPr>
        <w:t>通过年检的证明或标志：</w:t>
      </w:r>
      <w:r w:rsidRPr="008477D5">
        <w:rPr>
          <w:rFonts w:ascii="仿宋_GB2312" w:eastAsia="仿宋_GB2312" w:hAnsi="仿宋_GB2312"/>
          <w:sz w:val="30"/>
          <w:szCs w:val="30"/>
        </w:rPr>
        <w:t>—</w:t>
      </w:r>
    </w:p>
    <w:p w14:paraId="6EC5A7B1" w14:textId="77777777" w:rsidR="00AE40B0" w:rsidRPr="008477D5" w:rsidRDefault="00670584" w:rsidP="00670584">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八</w:t>
      </w:r>
      <w:r w:rsidRPr="008477D5">
        <w:rPr>
          <w:rFonts w:ascii="黑体" w:eastAsia="黑体" w:hAnsi="黑体" w:cs="Times New Roman" w:hint="eastAsia"/>
          <w:b/>
          <w:kern w:val="0"/>
          <w:sz w:val="30"/>
          <w:szCs w:val="30"/>
          <w:lang w:val="zh-CN"/>
        </w:rPr>
        <w:t>、行政许可后年报要求</w:t>
      </w:r>
    </w:p>
    <w:p w14:paraId="2FBF242B" w14:textId="77777777" w:rsidR="00957A97" w:rsidRPr="008477D5" w:rsidRDefault="00957A97" w:rsidP="00957A97">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1.</w:t>
      </w:r>
      <w:r w:rsidRPr="008477D5">
        <w:rPr>
          <w:rFonts w:ascii="仿宋_GB2312" w:eastAsia="仿宋_GB2312" w:hAnsi="仿宋_GB2312" w:hint="eastAsia"/>
          <w:sz w:val="30"/>
          <w:szCs w:val="30"/>
        </w:rPr>
        <w:t>有无年报要求：有</w:t>
      </w:r>
    </w:p>
    <w:p w14:paraId="52DB4AA1" w14:textId="77777777" w:rsidR="00957A97" w:rsidRPr="008477D5" w:rsidRDefault="00957A97" w:rsidP="00957A97">
      <w:pPr>
        <w:tabs>
          <w:tab w:val="left" w:pos="1880"/>
        </w:tabs>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2.</w:t>
      </w:r>
      <w:r w:rsidRPr="008477D5">
        <w:rPr>
          <w:rFonts w:ascii="仿宋_GB2312" w:eastAsia="仿宋_GB2312" w:hAnsi="仿宋_GB2312" w:hint="eastAsia"/>
          <w:sz w:val="30"/>
          <w:szCs w:val="30"/>
        </w:rPr>
        <w:t>年报报送材料名称：年度报告、中期报告</w:t>
      </w:r>
    </w:p>
    <w:p w14:paraId="41CAE77E" w14:textId="77777777" w:rsidR="00957A97" w:rsidRPr="008477D5" w:rsidRDefault="00957A97" w:rsidP="00957A97">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sz w:val="30"/>
          <w:szCs w:val="30"/>
        </w:rPr>
        <w:t>3.</w:t>
      </w:r>
      <w:r w:rsidRPr="008477D5">
        <w:rPr>
          <w:rFonts w:ascii="仿宋_GB2312" w:eastAsia="仿宋_GB2312" w:hAnsi="仿宋_GB2312" w:hint="eastAsia"/>
          <w:sz w:val="30"/>
          <w:szCs w:val="30"/>
        </w:rPr>
        <w:t>设定年报要求的依据：《中华人民共和国证券法》第七十九条</w:t>
      </w:r>
      <w:r w:rsidR="002F7EE0" w:rsidRPr="008477D5">
        <w:rPr>
          <w:rFonts w:ascii="仿宋_GB2312" w:eastAsia="仿宋_GB2312" w:hAnsi="仿宋_GB2312" w:hint="eastAsia"/>
          <w:sz w:val="30"/>
          <w:szCs w:val="30"/>
        </w:rPr>
        <w:t>：</w:t>
      </w:r>
      <w:r w:rsidRPr="008477D5">
        <w:rPr>
          <w:rFonts w:ascii="仿宋_GB2312" w:eastAsia="仿宋_GB2312" w:hAnsi="仿宋_GB2312" w:hint="eastAsia"/>
          <w:sz w:val="30"/>
          <w:szCs w:val="30"/>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14:paraId="201FA0EC" w14:textId="77777777" w:rsidR="00957A97" w:rsidRPr="008477D5" w:rsidRDefault="00957A97" w:rsidP="00957A97">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（一）在每一会计年度结束之日起四个月内，报送并公告年度报告，其中的年度财务会计报告应当</w:t>
      </w:r>
      <w:proofErr w:type="gramStart"/>
      <w:r w:rsidRPr="008477D5">
        <w:rPr>
          <w:rFonts w:ascii="仿宋_GB2312" w:eastAsia="仿宋_GB2312" w:hAnsi="仿宋_GB2312" w:hint="eastAsia"/>
          <w:sz w:val="30"/>
          <w:szCs w:val="30"/>
        </w:rPr>
        <w:t>经符合</w:t>
      </w:r>
      <w:proofErr w:type="gramEnd"/>
      <w:r w:rsidRPr="008477D5">
        <w:rPr>
          <w:rFonts w:ascii="仿宋_GB2312" w:eastAsia="仿宋_GB2312" w:hAnsi="仿宋_GB2312" w:hint="eastAsia"/>
          <w:sz w:val="30"/>
          <w:szCs w:val="30"/>
        </w:rPr>
        <w:t>本法规定的会计师事务所审计；</w:t>
      </w:r>
    </w:p>
    <w:p w14:paraId="786D3088" w14:textId="77777777" w:rsidR="00957A97" w:rsidRPr="008477D5" w:rsidRDefault="00957A97" w:rsidP="00957A97">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（二）在每一会计年度的上半年结束之日起二个月内，报送并公告中期报告。</w:t>
      </w:r>
    </w:p>
    <w:p w14:paraId="0FEBD775" w14:textId="37E3A1BE" w:rsidR="00957A97" w:rsidRPr="008477D5" w:rsidRDefault="00957A97" w:rsidP="00957A97">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《公司债券发行与交易管理办法》第五十一条：公司债券上市交易的发行人应当按照中国证监会、证券交易所的规定及时披露债券募集说明书，并在债券存续期内披露中期报告和</w:t>
      </w:r>
      <w:proofErr w:type="gramStart"/>
      <w:r w:rsidRPr="008477D5">
        <w:rPr>
          <w:rFonts w:ascii="仿宋_GB2312" w:eastAsia="仿宋_GB2312" w:hAnsi="仿宋_GB2312" w:hint="eastAsia"/>
          <w:sz w:val="30"/>
          <w:szCs w:val="30"/>
        </w:rPr>
        <w:t>经符合</w:t>
      </w:r>
      <w:proofErr w:type="gramEnd"/>
      <w:r w:rsidRPr="008477D5">
        <w:rPr>
          <w:rFonts w:ascii="仿宋_GB2312" w:eastAsia="仿宋_GB2312" w:hAnsi="仿宋_GB2312" w:hint="eastAsia"/>
          <w:sz w:val="30"/>
          <w:szCs w:val="30"/>
        </w:rPr>
        <w:t>《证券法》规定的会计师事务所审计的年度报告</w:t>
      </w:r>
      <w:r w:rsidRPr="008477D5">
        <w:rPr>
          <w:rFonts w:ascii="仿宋_GB2312" w:eastAsia="仿宋_GB2312" w:hAnsi="仿宋_GB2312"/>
          <w:sz w:val="30"/>
          <w:szCs w:val="30"/>
        </w:rPr>
        <w:t>……</w:t>
      </w:r>
    </w:p>
    <w:p w14:paraId="65B55554" w14:textId="77777777" w:rsidR="0050200D" w:rsidRPr="008477D5" w:rsidRDefault="0050200D" w:rsidP="0050200D">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九</w:t>
      </w:r>
      <w:r w:rsidRPr="008477D5">
        <w:rPr>
          <w:rFonts w:ascii="黑体" w:eastAsia="黑体" w:hAnsi="黑体" w:cs="Times New Roman" w:hint="eastAsia"/>
          <w:b/>
          <w:kern w:val="0"/>
          <w:sz w:val="30"/>
          <w:szCs w:val="30"/>
          <w:lang w:val="zh-CN"/>
        </w:rPr>
        <w:t>、监管主体</w:t>
      </w:r>
    </w:p>
    <w:p w14:paraId="78976FB3" w14:textId="77777777" w:rsidR="0050200D" w:rsidRPr="008477D5" w:rsidRDefault="0050200D" w:rsidP="0050200D">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中国证券监督管理委员会及其派出机构</w:t>
      </w:r>
      <w:bookmarkStart w:id="0" w:name="_GoBack"/>
      <w:bookmarkEnd w:id="0"/>
    </w:p>
    <w:p w14:paraId="64A50D5A" w14:textId="77777777" w:rsidR="00AE40B0" w:rsidRPr="008477D5" w:rsidRDefault="0050200D" w:rsidP="0050200D">
      <w:pPr>
        <w:spacing w:line="600" w:lineRule="exact"/>
        <w:ind w:firstLineChars="200" w:firstLine="600"/>
        <w:rPr>
          <w:rFonts w:ascii="仿宋_GB2312" w:eastAsia="仿宋_GB2312" w:hAnsi="仿宋_GB2312"/>
          <w:sz w:val="30"/>
          <w:szCs w:val="30"/>
        </w:rPr>
      </w:pPr>
      <w:r w:rsidRPr="008477D5">
        <w:rPr>
          <w:rFonts w:ascii="仿宋_GB2312" w:eastAsia="仿宋_GB2312" w:hAnsi="仿宋_GB2312" w:hint="eastAsia"/>
          <w:sz w:val="30"/>
          <w:szCs w:val="30"/>
        </w:rPr>
        <w:t>上海证券交易所</w:t>
      </w:r>
    </w:p>
    <w:p w14:paraId="2AFE221E" w14:textId="77777777" w:rsidR="00670584" w:rsidRPr="008477D5" w:rsidRDefault="008E2DB1" w:rsidP="008F4A07">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lastRenderedPageBreak/>
        <w:t>二十</w:t>
      </w:r>
      <w:r w:rsidR="008F4A07" w:rsidRPr="008477D5">
        <w:rPr>
          <w:rFonts w:ascii="黑体" w:eastAsia="黑体" w:hAnsi="黑体" w:cs="Times New Roman" w:hint="eastAsia"/>
          <w:b/>
          <w:kern w:val="0"/>
          <w:sz w:val="30"/>
          <w:szCs w:val="30"/>
          <w:lang w:val="zh-CN"/>
        </w:rPr>
        <w:t>、办理程序</w:t>
      </w:r>
    </w:p>
    <w:p w14:paraId="726FAC5E" w14:textId="77777777" w:rsidR="00063363" w:rsidRPr="008477D5" w:rsidRDefault="008F4A07" w:rsidP="00063363">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（一）</w:t>
      </w:r>
      <w:r w:rsidR="00063363" w:rsidRPr="008477D5">
        <w:rPr>
          <w:rFonts w:ascii="仿宋_GB2312" w:eastAsia="仿宋_GB2312" w:hAnsi="仿宋_GB2312" w:hint="eastAsia"/>
          <w:b/>
          <w:bCs/>
          <w:sz w:val="30"/>
          <w:szCs w:val="30"/>
        </w:rPr>
        <w:t>办理流程图</w:t>
      </w:r>
    </w:p>
    <w:p w14:paraId="41347953" w14:textId="77777777" w:rsidR="00063363" w:rsidRPr="008477D5" w:rsidRDefault="00063363" w:rsidP="00063363">
      <w:pPr>
        <w:widowControl/>
        <w:snapToGrid w:val="0"/>
        <w:ind w:right="108"/>
        <w:jc w:val="left"/>
        <w:rPr>
          <w:rFonts w:ascii="仿宋_GB2312" w:eastAsia="仿宋_GB2312" w:hAnsi="仿宋_GB2312"/>
          <w:sz w:val="30"/>
          <w:szCs w:val="30"/>
        </w:rPr>
      </w:pPr>
      <w:r w:rsidRPr="008477D5">
        <w:rPr>
          <w:rFonts w:ascii="仿宋_GB2312" w:eastAsia="仿宋_GB2312" w:hAnsi="仿宋_GB2312"/>
          <w:noProof/>
          <w:sz w:val="30"/>
          <w:szCs w:val="30"/>
          <w:shd w:val="clear" w:color="auto" w:fill="FFFFFF"/>
        </w:rPr>
        <w:drawing>
          <wp:inline distT="0" distB="0" distL="114300" distR="114300" wp14:anchorId="4FE17B50" wp14:editId="184496C3">
            <wp:extent cx="5360759" cy="403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5385440" cy="4057194"/>
                    </a:xfrm>
                    <a:prstGeom prst="rect">
                      <a:avLst/>
                    </a:prstGeom>
                    <a:noFill/>
                    <a:ln w="9525">
                      <a:noFill/>
                    </a:ln>
                  </pic:spPr>
                </pic:pic>
              </a:graphicData>
            </a:graphic>
          </wp:inline>
        </w:drawing>
      </w:r>
    </w:p>
    <w:p w14:paraId="151F43A4" w14:textId="77777777" w:rsidR="00063363" w:rsidRPr="008477D5" w:rsidRDefault="00063363" w:rsidP="00063363">
      <w:pPr>
        <w:spacing w:line="600" w:lineRule="exact"/>
        <w:ind w:firstLineChars="200" w:firstLine="602"/>
        <w:textAlignment w:val="baseline"/>
        <w:outlineLvl w:val="1"/>
        <w:rPr>
          <w:rFonts w:ascii="仿宋_GB2312" w:eastAsia="仿宋_GB2312" w:hAnsi="仿宋_GB2312"/>
          <w:b/>
          <w:bCs/>
          <w:sz w:val="30"/>
          <w:szCs w:val="30"/>
        </w:rPr>
      </w:pPr>
      <w:r w:rsidRPr="008477D5">
        <w:rPr>
          <w:rFonts w:ascii="仿宋_GB2312" w:eastAsia="仿宋_GB2312" w:hAnsi="仿宋_GB2312" w:hint="eastAsia"/>
          <w:b/>
          <w:bCs/>
          <w:sz w:val="30"/>
          <w:szCs w:val="30"/>
        </w:rPr>
        <w:t>（二）办理地点</w:t>
      </w:r>
    </w:p>
    <w:p w14:paraId="6B729FED" w14:textId="77777777" w:rsidR="00063363" w:rsidRPr="008477D5" w:rsidRDefault="00063363" w:rsidP="00E96AA7">
      <w:pPr>
        <w:pStyle w:val="a7"/>
        <w:widowControl/>
        <w:snapToGrid w:val="0"/>
        <w:spacing w:line="600" w:lineRule="exact"/>
        <w:ind w:firstLineChars="200" w:firstLine="600"/>
        <w:jc w:val="both"/>
        <w:rPr>
          <w:rFonts w:ascii="仿宋_GB2312" w:eastAsia="仿宋_GB2312" w:hAnsi="仿宋_GB2312"/>
          <w:sz w:val="30"/>
          <w:szCs w:val="30"/>
          <w:shd w:val="clear" w:color="auto" w:fill="FFFFFF"/>
        </w:rPr>
      </w:pPr>
      <w:r w:rsidRPr="008477D5">
        <w:rPr>
          <w:rFonts w:ascii="仿宋_GB2312" w:eastAsia="仿宋_GB2312" w:hAnsi="仿宋_GB2312" w:hint="eastAsia"/>
          <w:sz w:val="30"/>
          <w:szCs w:val="30"/>
          <w:shd w:val="clear" w:color="auto" w:fill="FFFFFF"/>
        </w:rPr>
        <w:t>公开发行公司债券已实现申报、受理、反馈、决定等全过程、全环节网上办理。申请人可通过本所公司债券项目申报系统办理，网址</w:t>
      </w:r>
      <w:r w:rsidR="00E96AA7" w:rsidRPr="008477D5">
        <w:rPr>
          <w:rFonts w:ascii="仿宋_GB2312" w:eastAsia="仿宋_GB2312" w:hAnsi="仿宋_GB2312" w:hint="eastAsia"/>
          <w:sz w:val="30"/>
          <w:szCs w:val="30"/>
          <w:shd w:val="clear" w:color="auto" w:fill="FFFFFF"/>
        </w:rPr>
        <w:t>为：</w:t>
      </w:r>
      <w:r w:rsidRPr="008477D5">
        <w:rPr>
          <w:rFonts w:ascii="仿宋_GB2312" w:eastAsia="仿宋_GB2312" w:hAnsi="仿宋_GB2312" w:hint="eastAsia"/>
          <w:sz w:val="30"/>
          <w:szCs w:val="30"/>
          <w:shd w:val="clear" w:color="auto" w:fill="FFFFFF"/>
        </w:rPr>
        <w:t>https://bras.uap.sse.com.cn。</w:t>
      </w:r>
    </w:p>
    <w:p w14:paraId="276E2D87" w14:textId="77777777" w:rsidR="00063363" w:rsidRPr="008477D5" w:rsidRDefault="00063363" w:rsidP="00063363">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二</w:t>
      </w:r>
      <w:r w:rsidR="00674DE2" w:rsidRPr="008477D5">
        <w:rPr>
          <w:rFonts w:ascii="黑体" w:eastAsia="黑体" w:hAnsi="黑体" w:cs="Times New Roman" w:hint="eastAsia"/>
          <w:b/>
          <w:kern w:val="0"/>
          <w:sz w:val="30"/>
          <w:szCs w:val="30"/>
          <w:lang w:val="zh-CN"/>
        </w:rPr>
        <w:t>十</w:t>
      </w:r>
      <w:r w:rsidR="008E2DB1" w:rsidRPr="008477D5">
        <w:rPr>
          <w:rFonts w:ascii="黑体" w:eastAsia="黑体" w:hAnsi="黑体" w:cs="Times New Roman" w:hint="eastAsia"/>
          <w:b/>
          <w:kern w:val="0"/>
          <w:sz w:val="30"/>
          <w:szCs w:val="30"/>
          <w:lang w:val="zh-CN"/>
        </w:rPr>
        <w:t>一</w:t>
      </w:r>
      <w:r w:rsidRPr="008477D5">
        <w:rPr>
          <w:rFonts w:ascii="黑体" w:eastAsia="黑体" w:hAnsi="黑体" w:cs="Times New Roman" w:hint="eastAsia"/>
          <w:b/>
          <w:kern w:val="0"/>
          <w:sz w:val="30"/>
          <w:szCs w:val="30"/>
          <w:lang w:val="zh-CN"/>
        </w:rPr>
        <w:t>、申请人权利和义务</w:t>
      </w:r>
    </w:p>
    <w:p w14:paraId="48D55335" w14:textId="77777777" w:rsidR="00C72A9E"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hint="eastAsia"/>
          <w:sz w:val="30"/>
          <w:szCs w:val="30"/>
          <w:shd w:val="clear" w:color="auto" w:fill="FFFFFF"/>
        </w:rPr>
        <w:t>（一）依据《行政许可法》，申请人依法享有以下权利：</w:t>
      </w:r>
    </w:p>
    <w:p w14:paraId="3AE5F6D0" w14:textId="77777777" w:rsidR="00C72A9E"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sz w:val="30"/>
          <w:szCs w:val="30"/>
          <w:shd w:val="clear" w:color="auto" w:fill="FFFFFF"/>
        </w:rPr>
        <w:t>1.</w:t>
      </w:r>
      <w:r w:rsidRPr="008477D5">
        <w:rPr>
          <w:rFonts w:ascii="仿宋_GB2312" w:eastAsia="仿宋_GB2312" w:hAnsi="Times New Roman" w:hint="eastAsia"/>
          <w:sz w:val="30"/>
          <w:szCs w:val="30"/>
          <w:shd w:val="clear" w:color="auto" w:fill="FFFFFF"/>
        </w:rPr>
        <w:t>第七条规定：公民、法人或者其他组织对行政机关实施行政许可，享有陈述权、申辩权；有权依法申请行政复议或者提起行政诉讼；其合法权益因行政机关违法实施行政许可受到损害的，有权依法要求赔偿。</w:t>
      </w:r>
    </w:p>
    <w:p w14:paraId="233A6C3F" w14:textId="77777777" w:rsidR="00C72A9E"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sz w:val="30"/>
          <w:szCs w:val="30"/>
          <w:shd w:val="clear" w:color="auto" w:fill="FFFFFF"/>
        </w:rPr>
        <w:lastRenderedPageBreak/>
        <w:t>2.</w:t>
      </w:r>
      <w:r w:rsidRPr="008477D5">
        <w:rPr>
          <w:rFonts w:ascii="仿宋_GB2312" w:eastAsia="仿宋_GB2312" w:hAnsi="Times New Roman" w:hint="eastAsia"/>
          <w:sz w:val="30"/>
          <w:szCs w:val="30"/>
          <w:shd w:val="clear" w:color="auto" w:fill="FFFFFF"/>
        </w:rPr>
        <w:t>第八条第一款规定：公民、法人或者其他组织依法取得的行政许可受法律保护，行政机关不得擅自改变已经生效的行政许可。</w:t>
      </w:r>
    </w:p>
    <w:p w14:paraId="135768D5" w14:textId="77777777" w:rsidR="00C72A9E"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sz w:val="30"/>
          <w:szCs w:val="30"/>
          <w:shd w:val="clear" w:color="auto" w:fill="FFFFFF"/>
        </w:rPr>
        <w:t>3.</w:t>
      </w:r>
      <w:r w:rsidRPr="008477D5">
        <w:rPr>
          <w:rFonts w:ascii="仿宋_GB2312" w:eastAsia="仿宋_GB2312" w:hAnsi="Times New Roman" w:hint="eastAsia"/>
          <w:sz w:val="30"/>
          <w:szCs w:val="30"/>
          <w:shd w:val="clear" w:color="auto" w:fill="FFFFFF"/>
        </w:rPr>
        <w:t>第三十条第二款规定：申请人要求行政机关对公示内容予以说明、解释的，行政机关应当说明、解释，提供准确、可靠的信息。</w:t>
      </w:r>
    </w:p>
    <w:p w14:paraId="1B5D72D9" w14:textId="77777777" w:rsidR="00C72A9E"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sz w:val="30"/>
          <w:szCs w:val="30"/>
          <w:shd w:val="clear" w:color="auto" w:fill="FFFFFF"/>
        </w:rPr>
        <w:t>4.</w:t>
      </w:r>
      <w:r w:rsidRPr="008477D5">
        <w:rPr>
          <w:rFonts w:ascii="仿宋_GB2312" w:eastAsia="仿宋_GB2312" w:hAnsi="Times New Roman" w:hint="eastAsia"/>
          <w:sz w:val="30"/>
          <w:szCs w:val="30"/>
          <w:shd w:val="clear" w:color="auto" w:fill="FFFFFF"/>
        </w:rPr>
        <w:t>第四十条规定：行政机关</w:t>
      </w:r>
      <w:proofErr w:type="gramStart"/>
      <w:r w:rsidRPr="008477D5">
        <w:rPr>
          <w:rFonts w:ascii="仿宋_GB2312" w:eastAsia="仿宋_GB2312" w:hAnsi="Times New Roman" w:hint="eastAsia"/>
          <w:sz w:val="30"/>
          <w:szCs w:val="30"/>
          <w:shd w:val="clear" w:color="auto" w:fill="FFFFFF"/>
        </w:rPr>
        <w:t>作出</w:t>
      </w:r>
      <w:proofErr w:type="gramEnd"/>
      <w:r w:rsidRPr="008477D5">
        <w:rPr>
          <w:rFonts w:ascii="仿宋_GB2312" w:eastAsia="仿宋_GB2312" w:hAnsi="Times New Roman" w:hint="eastAsia"/>
          <w:sz w:val="30"/>
          <w:szCs w:val="30"/>
          <w:shd w:val="clear" w:color="auto" w:fill="FFFFFF"/>
        </w:rPr>
        <w:t>的准予行政许可决定，应当予以公开，公众有权查阅。</w:t>
      </w:r>
    </w:p>
    <w:p w14:paraId="6B0B9C89" w14:textId="77777777" w:rsidR="00063363" w:rsidRPr="008477D5" w:rsidRDefault="00C72A9E" w:rsidP="00C72A9E">
      <w:pPr>
        <w:pStyle w:val="a7"/>
        <w:widowControl/>
        <w:autoSpaceDE w:val="0"/>
        <w:snapToGrid w:val="0"/>
        <w:spacing w:line="600" w:lineRule="exact"/>
        <w:ind w:firstLineChars="200" w:firstLine="600"/>
        <w:jc w:val="both"/>
        <w:rPr>
          <w:rFonts w:ascii="仿宋_GB2312" w:eastAsia="仿宋_GB2312" w:hAnsi="Times New Roman"/>
          <w:sz w:val="30"/>
          <w:szCs w:val="30"/>
          <w:shd w:val="clear" w:color="auto" w:fill="FFFFFF"/>
        </w:rPr>
      </w:pPr>
      <w:r w:rsidRPr="008477D5">
        <w:rPr>
          <w:rFonts w:ascii="仿宋_GB2312" w:eastAsia="仿宋_GB2312" w:hAnsi="Times New Roman" w:hint="eastAsia"/>
          <w:sz w:val="30"/>
          <w:szCs w:val="30"/>
          <w:shd w:val="clear" w:color="auto" w:fill="FFFFFF"/>
        </w:rPr>
        <w:t>（二）</w:t>
      </w:r>
      <w:r w:rsidR="00063363" w:rsidRPr="008477D5">
        <w:rPr>
          <w:rFonts w:ascii="仿宋_GB2312" w:eastAsia="仿宋_GB2312" w:hAnsi="Times New Roman" w:hint="eastAsia"/>
          <w:sz w:val="30"/>
          <w:szCs w:val="30"/>
          <w:shd w:val="clear" w:color="auto" w:fill="FFFFFF"/>
        </w:rPr>
        <w:t>依据《证券法》，申请人依法履行以下义务：</w:t>
      </w:r>
    </w:p>
    <w:p w14:paraId="37812C54"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1.第十六条第一款规定：申请公开发行公司债券，应当向国务院授权的部门或者国务院证券监督管理机构报送下列文件：</w:t>
      </w:r>
    </w:p>
    <w:p w14:paraId="718E7664"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（一）公司营业执照；</w:t>
      </w:r>
    </w:p>
    <w:p w14:paraId="0160DF68"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（二）公司章程；</w:t>
      </w:r>
    </w:p>
    <w:p w14:paraId="7C673CAB"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（三）公司债券募集办法；</w:t>
      </w:r>
    </w:p>
    <w:p w14:paraId="1F8F6C8D"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（四）国务院授权的部门或者国务院证券监督管理机构规定的其他文件。</w:t>
      </w:r>
    </w:p>
    <w:p w14:paraId="5C4428F9"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Times New Roman"/>
          <w:sz w:val="30"/>
          <w:szCs w:val="30"/>
        </w:rPr>
      </w:pPr>
      <w:r w:rsidRPr="008477D5">
        <w:rPr>
          <w:rFonts w:ascii="仿宋_GB2312" w:eastAsia="仿宋_GB2312" w:hAnsi="Times New Roman" w:hint="eastAsia"/>
          <w:sz w:val="30"/>
          <w:szCs w:val="30"/>
          <w:shd w:val="clear" w:color="auto" w:fill="FFFFFF"/>
        </w:rPr>
        <w:t>2.第十九条第一款规定：发行人报送的证券发行申请文件，应当充分披露投资者</w:t>
      </w:r>
      <w:proofErr w:type="gramStart"/>
      <w:r w:rsidRPr="008477D5">
        <w:rPr>
          <w:rFonts w:ascii="仿宋_GB2312" w:eastAsia="仿宋_GB2312" w:hAnsi="Times New Roman" w:hint="eastAsia"/>
          <w:sz w:val="30"/>
          <w:szCs w:val="30"/>
          <w:shd w:val="clear" w:color="auto" w:fill="FFFFFF"/>
        </w:rPr>
        <w:t>作出</w:t>
      </w:r>
      <w:proofErr w:type="gramEnd"/>
      <w:r w:rsidRPr="008477D5">
        <w:rPr>
          <w:rFonts w:ascii="仿宋_GB2312" w:eastAsia="仿宋_GB2312" w:hAnsi="Times New Roman" w:hint="eastAsia"/>
          <w:sz w:val="30"/>
          <w:szCs w:val="30"/>
          <w:shd w:val="clear" w:color="auto" w:fill="FFFFFF"/>
        </w:rPr>
        <w:t>价值判断和投资决策所必需的信息，内容应当真实、准确、完整。</w:t>
      </w:r>
    </w:p>
    <w:p w14:paraId="3DE4CACC" w14:textId="77777777" w:rsidR="00063363" w:rsidRPr="008477D5" w:rsidRDefault="00EC7B21" w:rsidP="00063363">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二十</w:t>
      </w:r>
      <w:r w:rsidR="008E2DB1" w:rsidRPr="008477D5">
        <w:rPr>
          <w:rFonts w:ascii="黑体" w:eastAsia="黑体" w:hAnsi="黑体" w:cs="Times New Roman" w:hint="eastAsia"/>
          <w:b/>
          <w:kern w:val="0"/>
          <w:sz w:val="30"/>
          <w:szCs w:val="30"/>
          <w:lang w:val="zh-CN"/>
        </w:rPr>
        <w:t>二</w:t>
      </w:r>
      <w:r w:rsidR="00063363" w:rsidRPr="008477D5">
        <w:rPr>
          <w:rFonts w:ascii="黑体" w:eastAsia="黑体" w:hAnsi="黑体" w:cs="Times New Roman" w:hint="eastAsia"/>
          <w:b/>
          <w:kern w:val="0"/>
          <w:sz w:val="30"/>
          <w:szCs w:val="30"/>
          <w:lang w:val="zh-CN"/>
        </w:rPr>
        <w:t>、咨询途径</w:t>
      </w:r>
    </w:p>
    <w:p w14:paraId="0D44D4FF"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hint="eastAsia"/>
          <w:sz w:val="30"/>
          <w:szCs w:val="30"/>
          <w:shd w:val="clear" w:color="auto" w:fill="FFFFFF"/>
        </w:rPr>
        <w:t>电话咨询：（021）6860</w:t>
      </w:r>
      <w:r w:rsidRPr="008477D5">
        <w:rPr>
          <w:rFonts w:ascii="仿宋_GB2312" w:eastAsia="仿宋_GB2312" w:hAnsi="仿宋_GB2312"/>
          <w:sz w:val="30"/>
          <w:szCs w:val="30"/>
          <w:shd w:val="clear" w:color="auto" w:fill="FFFFFF"/>
        </w:rPr>
        <w:t xml:space="preserve"> </w:t>
      </w:r>
      <w:r w:rsidRPr="008477D5">
        <w:rPr>
          <w:rFonts w:ascii="仿宋_GB2312" w:eastAsia="仿宋_GB2312" w:hAnsi="仿宋_GB2312" w:hint="eastAsia"/>
          <w:sz w:val="30"/>
          <w:szCs w:val="30"/>
          <w:shd w:val="clear" w:color="auto" w:fill="FFFFFF"/>
        </w:rPr>
        <w:t>1959；</w:t>
      </w:r>
    </w:p>
    <w:p w14:paraId="24ABE8CB"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hint="eastAsia"/>
          <w:sz w:val="30"/>
          <w:szCs w:val="30"/>
          <w:shd w:val="clear" w:color="auto" w:fill="FFFFFF"/>
        </w:rPr>
        <w:t>邮件咨询：</w:t>
      </w:r>
      <w:hyperlink r:id="rId9" w:history="1">
        <w:r w:rsidRPr="008477D5">
          <w:rPr>
            <w:rStyle w:val="a8"/>
            <w:rFonts w:ascii="仿宋_GB2312" w:eastAsia="仿宋_GB2312" w:hAnsi="仿宋_GB2312"/>
            <w:color w:val="auto"/>
            <w:sz w:val="30"/>
            <w:szCs w:val="30"/>
            <w:u w:val="single"/>
            <w:shd w:val="clear" w:color="auto" w:fill="FFFFFF"/>
          </w:rPr>
          <w:t>bondsse@sse.com.cn</w:t>
        </w:r>
      </w:hyperlink>
      <w:r w:rsidRPr="008477D5">
        <w:rPr>
          <w:rFonts w:ascii="仿宋_GB2312" w:eastAsia="仿宋_GB2312" w:hAnsi="仿宋_GB2312"/>
        </w:rPr>
        <w:t>。</w:t>
      </w:r>
    </w:p>
    <w:p w14:paraId="720E8963" w14:textId="77777777" w:rsidR="00063363" w:rsidRPr="008477D5" w:rsidRDefault="00367C21" w:rsidP="00063363">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二十</w:t>
      </w:r>
      <w:r w:rsidR="008E2DB1" w:rsidRPr="008477D5">
        <w:rPr>
          <w:rFonts w:ascii="黑体" w:eastAsia="黑体" w:hAnsi="黑体" w:cs="Times New Roman" w:hint="eastAsia"/>
          <w:b/>
          <w:kern w:val="0"/>
          <w:sz w:val="30"/>
          <w:szCs w:val="30"/>
          <w:lang w:val="zh-CN"/>
        </w:rPr>
        <w:t>三</w:t>
      </w:r>
      <w:r w:rsidR="00063363" w:rsidRPr="008477D5">
        <w:rPr>
          <w:rFonts w:ascii="黑体" w:eastAsia="黑体" w:hAnsi="黑体" w:cs="Times New Roman" w:hint="eastAsia"/>
          <w:b/>
          <w:kern w:val="0"/>
          <w:sz w:val="30"/>
          <w:szCs w:val="30"/>
          <w:lang w:val="zh-CN"/>
        </w:rPr>
        <w:t>、监督和投诉渠道</w:t>
      </w:r>
    </w:p>
    <w:p w14:paraId="32B98C68" w14:textId="77777777" w:rsidR="00063363" w:rsidRPr="008477D5" w:rsidRDefault="00063363" w:rsidP="00063363">
      <w:pPr>
        <w:pStyle w:val="a7"/>
        <w:widowControl/>
        <w:snapToGrid w:val="0"/>
        <w:spacing w:line="600" w:lineRule="exact"/>
        <w:ind w:firstLineChars="200" w:firstLine="600"/>
        <w:jc w:val="both"/>
        <w:rPr>
          <w:rFonts w:ascii="仿宋_GB2312" w:eastAsia="仿宋_GB2312" w:hAnsi="仿宋_GB2312"/>
          <w:sz w:val="30"/>
          <w:szCs w:val="30"/>
        </w:rPr>
      </w:pPr>
      <w:r w:rsidRPr="008477D5">
        <w:rPr>
          <w:rFonts w:ascii="仿宋_GB2312" w:eastAsia="仿宋_GB2312" w:hAnsi="仿宋_GB2312" w:hint="eastAsia"/>
          <w:sz w:val="30"/>
          <w:szCs w:val="30"/>
          <w:shd w:val="clear" w:color="auto" w:fill="FFFFFF"/>
        </w:rPr>
        <w:lastRenderedPageBreak/>
        <w:t>投诉电话：400-8888-400。</w:t>
      </w:r>
    </w:p>
    <w:p w14:paraId="134C4BEC" w14:textId="77777777" w:rsidR="00063363" w:rsidRPr="008477D5" w:rsidRDefault="00877D9C" w:rsidP="00063363">
      <w:pPr>
        <w:tabs>
          <w:tab w:val="left" w:pos="756"/>
        </w:tabs>
        <w:spacing w:line="560" w:lineRule="exact"/>
        <w:ind w:firstLineChars="200" w:firstLine="602"/>
        <w:textAlignment w:val="baseline"/>
        <w:outlineLvl w:val="0"/>
        <w:rPr>
          <w:rFonts w:ascii="黑体" w:eastAsia="黑体" w:hAnsi="黑体"/>
          <w:b/>
          <w:sz w:val="30"/>
          <w:szCs w:val="30"/>
        </w:rPr>
      </w:pPr>
      <w:r w:rsidRPr="008477D5">
        <w:rPr>
          <w:rFonts w:ascii="黑体" w:eastAsia="黑体" w:hAnsi="黑体" w:cs="Times New Roman" w:hint="eastAsia"/>
          <w:b/>
          <w:kern w:val="0"/>
          <w:sz w:val="30"/>
          <w:szCs w:val="30"/>
          <w:lang w:val="zh-CN"/>
        </w:rPr>
        <w:t>二十</w:t>
      </w:r>
      <w:r w:rsidR="008E2DB1" w:rsidRPr="008477D5">
        <w:rPr>
          <w:rFonts w:ascii="黑体" w:eastAsia="黑体" w:hAnsi="黑体" w:cs="Times New Roman" w:hint="eastAsia"/>
          <w:b/>
          <w:kern w:val="0"/>
          <w:sz w:val="30"/>
          <w:szCs w:val="30"/>
          <w:lang w:val="zh-CN"/>
        </w:rPr>
        <w:t>四</w:t>
      </w:r>
      <w:r w:rsidR="00063363" w:rsidRPr="008477D5">
        <w:rPr>
          <w:rFonts w:ascii="黑体" w:eastAsia="黑体" w:hAnsi="黑体" w:cs="Times New Roman" w:hint="eastAsia"/>
          <w:b/>
          <w:kern w:val="0"/>
          <w:sz w:val="30"/>
          <w:szCs w:val="30"/>
          <w:lang w:val="zh-CN"/>
        </w:rPr>
        <w:t>、公开查询</w:t>
      </w:r>
    </w:p>
    <w:p w14:paraId="710963EA" w14:textId="77777777" w:rsidR="00877D9C" w:rsidRPr="008477D5" w:rsidRDefault="00063363" w:rsidP="00877D9C">
      <w:pPr>
        <w:spacing w:line="600" w:lineRule="exact"/>
        <w:ind w:firstLineChars="200" w:firstLine="600"/>
        <w:textAlignment w:val="baseline"/>
        <w:outlineLvl w:val="1"/>
        <w:rPr>
          <w:rFonts w:ascii="仿宋_GB2312" w:eastAsia="仿宋_GB2312" w:hAnsi="仿宋_GB2312"/>
          <w:b/>
          <w:bCs/>
          <w:sz w:val="30"/>
          <w:szCs w:val="30"/>
        </w:rPr>
      </w:pPr>
      <w:r w:rsidRPr="008477D5">
        <w:rPr>
          <w:rFonts w:ascii="仿宋_GB2312" w:eastAsia="仿宋_GB2312" w:hAnsi="仿宋_GB2312" w:hint="eastAsia"/>
          <w:sz w:val="30"/>
          <w:szCs w:val="30"/>
          <w:shd w:val="clear" w:color="auto" w:fill="FFFFFF"/>
        </w:rPr>
        <w:t>自受理之日起，可通过上海证券交易所债券项目信息平台（http://bond.sse.com.cn/bridge/home/）查询审核状态和结果。</w:t>
      </w:r>
    </w:p>
    <w:p w14:paraId="104AF748" w14:textId="77777777" w:rsidR="00E01367" w:rsidRPr="008477D5" w:rsidRDefault="00E01367" w:rsidP="00E01367">
      <w:pPr>
        <w:tabs>
          <w:tab w:val="left" w:pos="756"/>
        </w:tabs>
        <w:spacing w:line="560" w:lineRule="exact"/>
        <w:ind w:firstLineChars="200" w:firstLine="602"/>
        <w:textAlignment w:val="baseline"/>
        <w:outlineLvl w:val="0"/>
        <w:rPr>
          <w:rFonts w:ascii="黑体" w:eastAsia="黑体" w:hAnsi="黑体" w:cs="Times New Roman"/>
          <w:b/>
          <w:kern w:val="0"/>
          <w:sz w:val="30"/>
          <w:szCs w:val="30"/>
          <w:lang w:val="zh-CN"/>
        </w:rPr>
      </w:pPr>
      <w:r w:rsidRPr="008477D5">
        <w:rPr>
          <w:rFonts w:ascii="黑体" w:eastAsia="黑体" w:hAnsi="黑体" w:cs="Times New Roman" w:hint="eastAsia"/>
          <w:b/>
          <w:kern w:val="0"/>
          <w:sz w:val="30"/>
          <w:szCs w:val="30"/>
          <w:lang w:val="zh-CN"/>
        </w:rPr>
        <w:t>二十</w:t>
      </w:r>
      <w:r w:rsidR="008E2DB1" w:rsidRPr="008477D5">
        <w:rPr>
          <w:rFonts w:ascii="黑体" w:eastAsia="黑体" w:hAnsi="黑体" w:cs="Times New Roman" w:hint="eastAsia"/>
          <w:b/>
          <w:kern w:val="0"/>
          <w:sz w:val="30"/>
          <w:szCs w:val="30"/>
          <w:lang w:val="zh-CN"/>
        </w:rPr>
        <w:t>五</w:t>
      </w:r>
      <w:r w:rsidR="00063363" w:rsidRPr="008477D5">
        <w:rPr>
          <w:rFonts w:ascii="黑体" w:eastAsia="黑体" w:hAnsi="黑体" w:cs="Times New Roman" w:hint="eastAsia"/>
          <w:b/>
          <w:kern w:val="0"/>
          <w:sz w:val="30"/>
          <w:szCs w:val="30"/>
          <w:lang w:val="zh-CN"/>
        </w:rPr>
        <w:t>、</w:t>
      </w:r>
      <w:r w:rsidRPr="008477D5">
        <w:rPr>
          <w:rFonts w:ascii="黑体" w:eastAsia="黑体" w:hAnsi="黑体" w:cs="Times New Roman" w:hint="eastAsia"/>
          <w:b/>
          <w:kern w:val="0"/>
          <w:sz w:val="30"/>
          <w:szCs w:val="30"/>
          <w:lang w:val="zh-CN"/>
        </w:rPr>
        <w:t>办公地址和时间</w:t>
      </w:r>
    </w:p>
    <w:p w14:paraId="26FD2E98" w14:textId="77777777" w:rsidR="00E01367" w:rsidRPr="008477D5" w:rsidRDefault="00E01367" w:rsidP="00E01367">
      <w:pPr>
        <w:pStyle w:val="a7"/>
        <w:widowControl/>
        <w:snapToGrid w:val="0"/>
        <w:spacing w:line="600" w:lineRule="exact"/>
        <w:ind w:firstLineChars="200" w:firstLine="600"/>
        <w:jc w:val="both"/>
        <w:rPr>
          <w:rFonts w:ascii="仿宋_GB2312" w:eastAsia="仿宋_GB2312" w:hAnsi="仿宋_GB2312" w:cstheme="minorBidi"/>
          <w:kern w:val="2"/>
          <w:sz w:val="30"/>
          <w:szCs w:val="30"/>
          <w:shd w:val="clear" w:color="auto" w:fill="FFFFFF"/>
        </w:rPr>
      </w:pPr>
      <w:r w:rsidRPr="008477D5">
        <w:rPr>
          <w:rFonts w:ascii="仿宋_GB2312" w:eastAsia="仿宋_GB2312" w:hAnsi="仿宋_GB2312" w:cstheme="minorBidi" w:hint="eastAsia"/>
          <w:kern w:val="2"/>
          <w:sz w:val="30"/>
          <w:szCs w:val="30"/>
          <w:shd w:val="clear" w:color="auto" w:fill="FFFFFF"/>
        </w:rPr>
        <w:t>办公地址：上海市浦东</w:t>
      </w:r>
      <w:proofErr w:type="gramStart"/>
      <w:r w:rsidRPr="008477D5">
        <w:rPr>
          <w:rFonts w:ascii="仿宋_GB2312" w:eastAsia="仿宋_GB2312" w:hAnsi="仿宋_GB2312" w:cstheme="minorBidi" w:hint="eastAsia"/>
          <w:kern w:val="2"/>
          <w:sz w:val="30"/>
          <w:szCs w:val="30"/>
          <w:shd w:val="clear" w:color="auto" w:fill="FFFFFF"/>
        </w:rPr>
        <w:t>新区杨</w:t>
      </w:r>
      <w:proofErr w:type="gramEnd"/>
      <w:r w:rsidRPr="008477D5">
        <w:rPr>
          <w:rFonts w:ascii="仿宋_GB2312" w:eastAsia="仿宋_GB2312" w:hAnsi="仿宋_GB2312" w:cstheme="minorBidi" w:hint="eastAsia"/>
          <w:kern w:val="2"/>
          <w:sz w:val="30"/>
          <w:szCs w:val="30"/>
          <w:shd w:val="clear" w:color="auto" w:fill="FFFFFF"/>
        </w:rPr>
        <w:t>高南路</w:t>
      </w:r>
      <w:r w:rsidRPr="008477D5">
        <w:rPr>
          <w:rFonts w:ascii="仿宋_GB2312" w:eastAsia="仿宋_GB2312" w:hAnsi="仿宋_GB2312" w:cstheme="minorBidi"/>
          <w:kern w:val="2"/>
          <w:sz w:val="30"/>
          <w:szCs w:val="30"/>
          <w:shd w:val="clear" w:color="auto" w:fill="FFFFFF"/>
        </w:rPr>
        <w:t>388</w:t>
      </w:r>
      <w:r w:rsidRPr="008477D5">
        <w:rPr>
          <w:rFonts w:ascii="仿宋_GB2312" w:eastAsia="仿宋_GB2312" w:hAnsi="仿宋_GB2312" w:cstheme="minorBidi" w:hint="eastAsia"/>
          <w:kern w:val="2"/>
          <w:sz w:val="30"/>
          <w:szCs w:val="30"/>
          <w:shd w:val="clear" w:color="auto" w:fill="FFFFFF"/>
        </w:rPr>
        <w:t>号</w:t>
      </w:r>
    </w:p>
    <w:p w14:paraId="59F141DA" w14:textId="77777777" w:rsidR="00E01367" w:rsidRPr="008477D5" w:rsidRDefault="00E01367" w:rsidP="00E01367">
      <w:pPr>
        <w:pStyle w:val="a7"/>
        <w:widowControl/>
        <w:snapToGrid w:val="0"/>
        <w:spacing w:line="600" w:lineRule="exact"/>
        <w:ind w:firstLineChars="200" w:firstLine="600"/>
        <w:jc w:val="both"/>
        <w:rPr>
          <w:rFonts w:ascii="仿宋_GB2312" w:eastAsia="仿宋_GB2312" w:hAnsi="仿宋_GB2312" w:cstheme="minorBidi"/>
          <w:kern w:val="2"/>
          <w:sz w:val="30"/>
          <w:szCs w:val="30"/>
          <w:shd w:val="clear" w:color="auto" w:fill="FFFFFF"/>
        </w:rPr>
      </w:pPr>
      <w:r w:rsidRPr="008477D5">
        <w:rPr>
          <w:rFonts w:ascii="仿宋_GB2312" w:eastAsia="仿宋_GB2312" w:hAnsi="仿宋_GB2312" w:cstheme="minorBidi" w:hint="eastAsia"/>
          <w:kern w:val="2"/>
          <w:sz w:val="30"/>
          <w:szCs w:val="30"/>
          <w:shd w:val="clear" w:color="auto" w:fill="FFFFFF"/>
        </w:rPr>
        <w:t>办公时间：交易日</w:t>
      </w:r>
      <w:r w:rsidRPr="008477D5">
        <w:rPr>
          <w:rFonts w:ascii="仿宋_GB2312" w:eastAsia="仿宋_GB2312" w:hAnsi="仿宋_GB2312" w:cstheme="minorBidi"/>
          <w:kern w:val="2"/>
          <w:sz w:val="30"/>
          <w:szCs w:val="30"/>
          <w:shd w:val="clear" w:color="auto" w:fill="FFFFFF"/>
        </w:rPr>
        <w:t>8:45-11:</w:t>
      </w:r>
      <w:r w:rsidR="00082508" w:rsidRPr="008477D5">
        <w:rPr>
          <w:rFonts w:ascii="仿宋_GB2312" w:eastAsia="仿宋_GB2312" w:hAnsi="仿宋_GB2312" w:cstheme="minorBidi"/>
          <w:kern w:val="2"/>
          <w:sz w:val="30"/>
          <w:szCs w:val="30"/>
          <w:shd w:val="clear" w:color="auto" w:fill="FFFFFF"/>
        </w:rPr>
        <w:t>45</w:t>
      </w:r>
      <w:r w:rsidRPr="008477D5">
        <w:rPr>
          <w:rFonts w:ascii="仿宋_GB2312" w:eastAsia="仿宋_GB2312" w:hAnsi="仿宋_GB2312" w:cstheme="minorBidi" w:hint="eastAsia"/>
          <w:kern w:val="2"/>
          <w:sz w:val="30"/>
          <w:szCs w:val="30"/>
          <w:shd w:val="clear" w:color="auto" w:fill="FFFFFF"/>
        </w:rPr>
        <w:t>，</w:t>
      </w:r>
      <w:r w:rsidRPr="008477D5">
        <w:rPr>
          <w:rFonts w:ascii="仿宋_GB2312" w:eastAsia="仿宋_GB2312" w:hAnsi="仿宋_GB2312" w:cstheme="minorBidi"/>
          <w:kern w:val="2"/>
          <w:sz w:val="30"/>
          <w:szCs w:val="30"/>
          <w:shd w:val="clear" w:color="auto" w:fill="FFFFFF"/>
        </w:rPr>
        <w:t>13:</w:t>
      </w:r>
      <w:r w:rsidR="00082508" w:rsidRPr="008477D5">
        <w:rPr>
          <w:rFonts w:ascii="仿宋_GB2312" w:eastAsia="仿宋_GB2312" w:hAnsi="仿宋_GB2312" w:cstheme="minorBidi"/>
          <w:kern w:val="2"/>
          <w:sz w:val="30"/>
          <w:szCs w:val="30"/>
          <w:shd w:val="clear" w:color="auto" w:fill="FFFFFF"/>
        </w:rPr>
        <w:t>0</w:t>
      </w:r>
      <w:r w:rsidRPr="008477D5">
        <w:rPr>
          <w:rFonts w:ascii="仿宋_GB2312" w:eastAsia="仿宋_GB2312" w:hAnsi="仿宋_GB2312" w:cstheme="minorBidi"/>
          <w:kern w:val="2"/>
          <w:sz w:val="30"/>
          <w:szCs w:val="30"/>
          <w:shd w:val="clear" w:color="auto" w:fill="FFFFFF"/>
        </w:rPr>
        <w:t>0-17:00</w:t>
      </w:r>
    </w:p>
    <w:p w14:paraId="177830B9" w14:textId="77777777" w:rsidR="00063363" w:rsidRPr="008477D5" w:rsidRDefault="002A50C1" w:rsidP="002A50C1">
      <w:pPr>
        <w:tabs>
          <w:tab w:val="left" w:pos="756"/>
        </w:tabs>
        <w:spacing w:line="560" w:lineRule="exact"/>
        <w:ind w:firstLineChars="200" w:firstLine="602"/>
        <w:textAlignment w:val="baseline"/>
        <w:outlineLvl w:val="0"/>
        <w:rPr>
          <w:rFonts w:ascii="黑体" w:eastAsia="黑体" w:hAnsi="黑体"/>
          <w:b/>
          <w:sz w:val="30"/>
          <w:szCs w:val="30"/>
          <w:lang w:val="zh-CN"/>
        </w:rPr>
      </w:pPr>
      <w:r w:rsidRPr="008477D5">
        <w:rPr>
          <w:rFonts w:ascii="黑体" w:eastAsia="黑体" w:hAnsi="黑体" w:cs="Times New Roman" w:hint="eastAsia"/>
          <w:b/>
          <w:kern w:val="0"/>
          <w:sz w:val="30"/>
          <w:szCs w:val="30"/>
          <w:lang w:val="zh-CN"/>
        </w:rPr>
        <w:t>二十</w:t>
      </w:r>
      <w:r w:rsidR="008E2DB1" w:rsidRPr="008477D5">
        <w:rPr>
          <w:rFonts w:ascii="黑体" w:eastAsia="黑体" w:hAnsi="黑体" w:cs="Times New Roman" w:hint="eastAsia"/>
          <w:b/>
          <w:kern w:val="0"/>
          <w:sz w:val="30"/>
          <w:szCs w:val="30"/>
          <w:lang w:val="zh-CN"/>
        </w:rPr>
        <w:t>六</w:t>
      </w:r>
      <w:r w:rsidRPr="008477D5">
        <w:rPr>
          <w:rFonts w:ascii="黑体" w:eastAsia="黑体" w:hAnsi="黑体" w:cs="Times New Roman" w:hint="eastAsia"/>
          <w:b/>
          <w:kern w:val="0"/>
          <w:sz w:val="30"/>
          <w:szCs w:val="30"/>
          <w:lang w:val="zh-CN"/>
        </w:rPr>
        <w:t>、</w:t>
      </w:r>
      <w:r w:rsidR="00063363" w:rsidRPr="008477D5">
        <w:rPr>
          <w:rFonts w:ascii="黑体" w:eastAsia="黑体" w:hAnsi="黑体" w:cs="Times New Roman" w:hint="eastAsia"/>
          <w:b/>
          <w:kern w:val="0"/>
          <w:sz w:val="30"/>
          <w:szCs w:val="30"/>
          <w:lang w:val="zh-CN"/>
        </w:rPr>
        <w:t>发布与实施日期</w:t>
      </w:r>
    </w:p>
    <w:p w14:paraId="78F1EB97" w14:textId="7A747021" w:rsidR="00063363" w:rsidRPr="00E11E23" w:rsidRDefault="00063363" w:rsidP="00063363">
      <w:pPr>
        <w:pStyle w:val="a7"/>
        <w:widowControl/>
        <w:snapToGrid w:val="0"/>
        <w:spacing w:line="600" w:lineRule="exact"/>
        <w:ind w:firstLineChars="200" w:firstLine="600"/>
        <w:jc w:val="both"/>
        <w:rPr>
          <w:rFonts w:ascii="仿宋_GB2312" w:eastAsia="仿宋_GB2312" w:hAnsi="仿宋_GB2312"/>
          <w:sz w:val="30"/>
          <w:szCs w:val="30"/>
        </w:rPr>
      </w:pPr>
      <w:r w:rsidRPr="00E11E23">
        <w:rPr>
          <w:rFonts w:ascii="仿宋_GB2312" w:eastAsia="仿宋_GB2312" w:hAnsi="仿宋_GB2312" w:hint="eastAsia"/>
          <w:sz w:val="30"/>
          <w:szCs w:val="30"/>
          <w:shd w:val="clear" w:color="auto" w:fill="FFFFFF"/>
        </w:rPr>
        <w:t>发布日期：202</w:t>
      </w:r>
      <w:r w:rsidR="005A2A00" w:rsidRPr="00E11E23">
        <w:rPr>
          <w:rFonts w:ascii="仿宋_GB2312" w:eastAsia="仿宋_GB2312" w:hAnsi="仿宋_GB2312" w:hint="eastAsia"/>
          <w:sz w:val="30"/>
          <w:szCs w:val="30"/>
          <w:shd w:val="clear" w:color="auto" w:fill="FFFFFF"/>
        </w:rPr>
        <w:t>3</w:t>
      </w:r>
      <w:r w:rsidRPr="00E11E23">
        <w:rPr>
          <w:rFonts w:ascii="仿宋_GB2312" w:eastAsia="仿宋_GB2312" w:hAnsi="仿宋_GB2312" w:hint="eastAsia"/>
          <w:sz w:val="30"/>
          <w:szCs w:val="30"/>
          <w:shd w:val="clear" w:color="auto" w:fill="FFFFFF"/>
        </w:rPr>
        <w:t>年</w:t>
      </w:r>
      <w:r w:rsidR="00E11E23" w:rsidRPr="00E11E23">
        <w:rPr>
          <w:rFonts w:ascii="仿宋_GB2312" w:eastAsia="仿宋_GB2312" w:hAnsi="仿宋_GB2312"/>
          <w:sz w:val="30"/>
          <w:szCs w:val="30"/>
          <w:shd w:val="clear" w:color="auto" w:fill="FFFFFF"/>
        </w:rPr>
        <w:t>10</w:t>
      </w:r>
      <w:r w:rsidRPr="00E11E23">
        <w:rPr>
          <w:rFonts w:ascii="仿宋_GB2312" w:eastAsia="仿宋_GB2312" w:hAnsi="仿宋_GB2312" w:hint="eastAsia"/>
          <w:sz w:val="30"/>
          <w:szCs w:val="30"/>
          <w:shd w:val="clear" w:color="auto" w:fill="FFFFFF"/>
        </w:rPr>
        <w:t>月</w:t>
      </w:r>
      <w:r w:rsidR="00E11E23" w:rsidRPr="00E11E23">
        <w:rPr>
          <w:rFonts w:ascii="仿宋_GB2312" w:eastAsia="仿宋_GB2312" w:hAnsi="仿宋_GB2312"/>
          <w:sz w:val="30"/>
          <w:szCs w:val="30"/>
          <w:shd w:val="clear" w:color="auto" w:fill="FFFFFF"/>
        </w:rPr>
        <w:t>20</w:t>
      </w:r>
      <w:r w:rsidRPr="00E11E23">
        <w:rPr>
          <w:rFonts w:ascii="仿宋_GB2312" w:eastAsia="仿宋_GB2312" w:hAnsi="仿宋_GB2312" w:hint="eastAsia"/>
          <w:sz w:val="30"/>
          <w:szCs w:val="30"/>
          <w:shd w:val="clear" w:color="auto" w:fill="FFFFFF"/>
        </w:rPr>
        <w:t>日</w:t>
      </w:r>
    </w:p>
    <w:p w14:paraId="73E7FD82" w14:textId="3BF85331" w:rsidR="00063363" w:rsidRPr="008477D5" w:rsidRDefault="00063363" w:rsidP="00063363">
      <w:pPr>
        <w:pStyle w:val="a7"/>
        <w:widowControl/>
        <w:snapToGrid w:val="0"/>
        <w:spacing w:line="600" w:lineRule="exact"/>
        <w:ind w:firstLineChars="200" w:firstLine="600"/>
        <w:jc w:val="both"/>
        <w:rPr>
          <w:rFonts w:ascii="仿宋_GB2312" w:eastAsia="仿宋_GB2312" w:hAnsi="仿宋_GB2312"/>
          <w:sz w:val="30"/>
          <w:szCs w:val="30"/>
        </w:rPr>
      </w:pPr>
      <w:r w:rsidRPr="00E11E23">
        <w:rPr>
          <w:rFonts w:ascii="仿宋_GB2312" w:eastAsia="仿宋_GB2312" w:hAnsi="仿宋_GB2312" w:hint="eastAsia"/>
          <w:sz w:val="30"/>
          <w:szCs w:val="30"/>
          <w:shd w:val="clear" w:color="auto" w:fill="FFFFFF"/>
        </w:rPr>
        <w:t>实施日期：202</w:t>
      </w:r>
      <w:r w:rsidR="005A2A00" w:rsidRPr="00E11E23">
        <w:rPr>
          <w:rFonts w:ascii="仿宋_GB2312" w:eastAsia="仿宋_GB2312" w:hAnsi="仿宋_GB2312" w:hint="eastAsia"/>
          <w:sz w:val="30"/>
          <w:szCs w:val="30"/>
          <w:shd w:val="clear" w:color="auto" w:fill="FFFFFF"/>
        </w:rPr>
        <w:t>3</w:t>
      </w:r>
      <w:r w:rsidRPr="00E11E23">
        <w:rPr>
          <w:rFonts w:ascii="仿宋_GB2312" w:eastAsia="仿宋_GB2312" w:hAnsi="仿宋_GB2312" w:hint="eastAsia"/>
          <w:sz w:val="30"/>
          <w:szCs w:val="30"/>
          <w:shd w:val="clear" w:color="auto" w:fill="FFFFFF"/>
        </w:rPr>
        <w:t>年</w:t>
      </w:r>
      <w:r w:rsidR="00E11E23" w:rsidRPr="00E11E23">
        <w:rPr>
          <w:rFonts w:ascii="仿宋_GB2312" w:eastAsia="仿宋_GB2312" w:hAnsi="仿宋_GB2312" w:hint="eastAsia"/>
          <w:sz w:val="30"/>
          <w:szCs w:val="30"/>
          <w:shd w:val="clear" w:color="auto" w:fill="FFFFFF"/>
        </w:rPr>
        <w:t>10</w:t>
      </w:r>
      <w:r w:rsidRPr="00E11E23">
        <w:rPr>
          <w:rFonts w:ascii="仿宋_GB2312" w:eastAsia="仿宋_GB2312" w:hAnsi="仿宋_GB2312" w:hint="eastAsia"/>
          <w:sz w:val="30"/>
          <w:szCs w:val="30"/>
          <w:shd w:val="clear" w:color="auto" w:fill="FFFFFF"/>
        </w:rPr>
        <w:t>月</w:t>
      </w:r>
      <w:r w:rsidR="00E11E23" w:rsidRPr="00E11E23">
        <w:rPr>
          <w:rFonts w:ascii="仿宋_GB2312" w:eastAsia="仿宋_GB2312" w:hAnsi="仿宋_GB2312"/>
          <w:sz w:val="30"/>
          <w:szCs w:val="30"/>
          <w:shd w:val="clear" w:color="auto" w:fill="FFFFFF"/>
        </w:rPr>
        <w:t>20</w:t>
      </w:r>
      <w:r w:rsidRPr="00E11E23">
        <w:rPr>
          <w:rFonts w:ascii="仿宋_GB2312" w:eastAsia="仿宋_GB2312" w:hAnsi="仿宋_GB2312" w:hint="eastAsia"/>
          <w:sz w:val="30"/>
          <w:szCs w:val="30"/>
          <w:shd w:val="clear" w:color="auto" w:fill="FFFFFF"/>
        </w:rPr>
        <w:t>日</w:t>
      </w:r>
    </w:p>
    <w:p w14:paraId="25F55598" w14:textId="77777777" w:rsidR="009275AC" w:rsidRPr="008477D5" w:rsidRDefault="009275AC" w:rsidP="0015552C">
      <w:pPr>
        <w:ind w:firstLine="600"/>
        <w:rPr>
          <w:rFonts w:ascii="仿宋_GB2312" w:eastAsia="仿宋_GB2312"/>
          <w:sz w:val="30"/>
          <w:szCs w:val="30"/>
        </w:rPr>
      </w:pPr>
    </w:p>
    <w:sectPr w:rsidR="009275AC" w:rsidRPr="008477D5" w:rsidSect="00EE764C">
      <w:footerReference w:type="default" r:id="rId1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08E41C" w16cex:dateUtc="2023-10-18T06:14:00Z"/>
  <w16cex:commentExtensible w16cex:durableId="14A14909" w16cex:dateUtc="2023-10-18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C008C" w16cid:durableId="6B08E41C"/>
  <w16cid:commentId w16cid:paraId="3997B009" w16cid:durableId="14A149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37B3" w14:textId="77777777" w:rsidR="00DC7600" w:rsidRDefault="00DC7600" w:rsidP="00292742">
      <w:r>
        <w:separator/>
      </w:r>
    </w:p>
  </w:endnote>
  <w:endnote w:type="continuationSeparator" w:id="0">
    <w:p w14:paraId="4847E9AB" w14:textId="77777777" w:rsidR="00DC7600" w:rsidRDefault="00DC7600" w:rsidP="002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1141"/>
      <w:docPartObj>
        <w:docPartGallery w:val="Page Numbers (Bottom of Page)"/>
        <w:docPartUnique/>
      </w:docPartObj>
    </w:sdtPr>
    <w:sdtEndPr/>
    <w:sdtContent>
      <w:p w14:paraId="34FD6938" w14:textId="2FB8AF23" w:rsidR="00281A79" w:rsidRDefault="00ED2EA0">
        <w:pPr>
          <w:pStyle w:val="a5"/>
          <w:jc w:val="center"/>
        </w:pPr>
        <w:r>
          <w:fldChar w:fldCharType="begin"/>
        </w:r>
        <w:r w:rsidR="00281A79">
          <w:instrText>PAGE   \* MERGEFORMAT</w:instrText>
        </w:r>
        <w:r>
          <w:fldChar w:fldCharType="separate"/>
        </w:r>
        <w:r w:rsidR="00107355" w:rsidRPr="00107355">
          <w:rPr>
            <w:noProof/>
            <w:lang w:val="zh-CN"/>
          </w:rPr>
          <w:t>1</w:t>
        </w:r>
        <w:r>
          <w:fldChar w:fldCharType="end"/>
        </w:r>
      </w:p>
    </w:sdtContent>
  </w:sdt>
  <w:p w14:paraId="78BA5671" w14:textId="77777777" w:rsidR="00281A79" w:rsidRDefault="00281A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465D" w14:textId="77777777" w:rsidR="00DC7600" w:rsidRDefault="00DC7600" w:rsidP="00292742">
      <w:r>
        <w:separator/>
      </w:r>
    </w:p>
  </w:footnote>
  <w:footnote w:type="continuationSeparator" w:id="0">
    <w:p w14:paraId="44F18038" w14:textId="77777777" w:rsidR="00DC7600" w:rsidRDefault="00DC7600" w:rsidP="00292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5D12"/>
    <w:multiLevelType w:val="hybridMultilevel"/>
    <w:tmpl w:val="5B4C003C"/>
    <w:lvl w:ilvl="0" w:tplc="3BDE3C30">
      <w:start w:val="3"/>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2E802E9A"/>
    <w:multiLevelType w:val="hybridMultilevel"/>
    <w:tmpl w:val="D81657DC"/>
    <w:lvl w:ilvl="0" w:tplc="77D0D2DC">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67"/>
    <w:rsid w:val="00007988"/>
    <w:rsid w:val="000215AA"/>
    <w:rsid w:val="00027384"/>
    <w:rsid w:val="000314FC"/>
    <w:rsid w:val="00063363"/>
    <w:rsid w:val="0008059F"/>
    <w:rsid w:val="00082508"/>
    <w:rsid w:val="000C07AE"/>
    <w:rsid w:val="000C45E4"/>
    <w:rsid w:val="000C480E"/>
    <w:rsid w:val="000E7296"/>
    <w:rsid w:val="00104492"/>
    <w:rsid w:val="00107355"/>
    <w:rsid w:val="001115C8"/>
    <w:rsid w:val="00135A2C"/>
    <w:rsid w:val="00142229"/>
    <w:rsid w:val="001470FD"/>
    <w:rsid w:val="0015552C"/>
    <w:rsid w:val="00172647"/>
    <w:rsid w:val="001A00F7"/>
    <w:rsid w:val="001D0624"/>
    <w:rsid w:val="00211B43"/>
    <w:rsid w:val="00214B21"/>
    <w:rsid w:val="00223AAF"/>
    <w:rsid w:val="00226D43"/>
    <w:rsid w:val="00252873"/>
    <w:rsid w:val="002551E7"/>
    <w:rsid w:val="00281A79"/>
    <w:rsid w:val="00282B37"/>
    <w:rsid w:val="00283170"/>
    <w:rsid w:val="00285531"/>
    <w:rsid w:val="002855DC"/>
    <w:rsid w:val="00292742"/>
    <w:rsid w:val="002A50C1"/>
    <w:rsid w:val="002C1879"/>
    <w:rsid w:val="002E3C35"/>
    <w:rsid w:val="002E68DB"/>
    <w:rsid w:val="002F7EE0"/>
    <w:rsid w:val="00303D94"/>
    <w:rsid w:val="00304C4E"/>
    <w:rsid w:val="00312D95"/>
    <w:rsid w:val="003234A6"/>
    <w:rsid w:val="00327B88"/>
    <w:rsid w:val="00340001"/>
    <w:rsid w:val="00367C21"/>
    <w:rsid w:val="00385F0B"/>
    <w:rsid w:val="003970EA"/>
    <w:rsid w:val="003B2FBC"/>
    <w:rsid w:val="003D0078"/>
    <w:rsid w:val="003E3508"/>
    <w:rsid w:val="003F0380"/>
    <w:rsid w:val="003F41FE"/>
    <w:rsid w:val="003F749D"/>
    <w:rsid w:val="00404127"/>
    <w:rsid w:val="004124BA"/>
    <w:rsid w:val="00456A87"/>
    <w:rsid w:val="004A43B2"/>
    <w:rsid w:val="004C2305"/>
    <w:rsid w:val="004E4488"/>
    <w:rsid w:val="0050200D"/>
    <w:rsid w:val="00504C81"/>
    <w:rsid w:val="0051645E"/>
    <w:rsid w:val="00526949"/>
    <w:rsid w:val="00533561"/>
    <w:rsid w:val="00534B7B"/>
    <w:rsid w:val="00554A7F"/>
    <w:rsid w:val="00595903"/>
    <w:rsid w:val="00596DF9"/>
    <w:rsid w:val="005A1E28"/>
    <w:rsid w:val="005A2A00"/>
    <w:rsid w:val="005B227B"/>
    <w:rsid w:val="005D5624"/>
    <w:rsid w:val="006366EF"/>
    <w:rsid w:val="00670584"/>
    <w:rsid w:val="00674DE2"/>
    <w:rsid w:val="00676D72"/>
    <w:rsid w:val="006819DF"/>
    <w:rsid w:val="0068286A"/>
    <w:rsid w:val="00691195"/>
    <w:rsid w:val="006C096B"/>
    <w:rsid w:val="006F125C"/>
    <w:rsid w:val="006F3127"/>
    <w:rsid w:val="006F7176"/>
    <w:rsid w:val="007517A8"/>
    <w:rsid w:val="007B7D27"/>
    <w:rsid w:val="007C2EBA"/>
    <w:rsid w:val="007F6C68"/>
    <w:rsid w:val="008001B3"/>
    <w:rsid w:val="00804A75"/>
    <w:rsid w:val="008477D5"/>
    <w:rsid w:val="00871892"/>
    <w:rsid w:val="00875734"/>
    <w:rsid w:val="00877D9C"/>
    <w:rsid w:val="00884586"/>
    <w:rsid w:val="008A34C4"/>
    <w:rsid w:val="008A42CF"/>
    <w:rsid w:val="008A5050"/>
    <w:rsid w:val="008B5FFC"/>
    <w:rsid w:val="008D68A4"/>
    <w:rsid w:val="008E28A9"/>
    <w:rsid w:val="008E2DB1"/>
    <w:rsid w:val="008F1794"/>
    <w:rsid w:val="008F4A07"/>
    <w:rsid w:val="009051D0"/>
    <w:rsid w:val="009218EA"/>
    <w:rsid w:val="00921D21"/>
    <w:rsid w:val="00926352"/>
    <w:rsid w:val="009275AC"/>
    <w:rsid w:val="00941DC3"/>
    <w:rsid w:val="00957A97"/>
    <w:rsid w:val="00962D7D"/>
    <w:rsid w:val="009B74C5"/>
    <w:rsid w:val="009D3C57"/>
    <w:rsid w:val="009E39E0"/>
    <w:rsid w:val="009E3F32"/>
    <w:rsid w:val="009E6A9B"/>
    <w:rsid w:val="00A05CA3"/>
    <w:rsid w:val="00A13C69"/>
    <w:rsid w:val="00A33C45"/>
    <w:rsid w:val="00A560C9"/>
    <w:rsid w:val="00A725EE"/>
    <w:rsid w:val="00A74C78"/>
    <w:rsid w:val="00A94956"/>
    <w:rsid w:val="00AA7251"/>
    <w:rsid w:val="00AD1D8E"/>
    <w:rsid w:val="00AE40B0"/>
    <w:rsid w:val="00AE4D93"/>
    <w:rsid w:val="00B02C53"/>
    <w:rsid w:val="00B1127F"/>
    <w:rsid w:val="00B22664"/>
    <w:rsid w:val="00B26153"/>
    <w:rsid w:val="00B366E8"/>
    <w:rsid w:val="00B41155"/>
    <w:rsid w:val="00B41BDF"/>
    <w:rsid w:val="00BB266A"/>
    <w:rsid w:val="00BC00AF"/>
    <w:rsid w:val="00BC76FA"/>
    <w:rsid w:val="00BE03C2"/>
    <w:rsid w:val="00BE5319"/>
    <w:rsid w:val="00C030DF"/>
    <w:rsid w:val="00C0636E"/>
    <w:rsid w:val="00C2301B"/>
    <w:rsid w:val="00C403B9"/>
    <w:rsid w:val="00C50D7F"/>
    <w:rsid w:val="00C54214"/>
    <w:rsid w:val="00C54422"/>
    <w:rsid w:val="00C72A9E"/>
    <w:rsid w:val="00C810C0"/>
    <w:rsid w:val="00C83325"/>
    <w:rsid w:val="00C84835"/>
    <w:rsid w:val="00C94C5D"/>
    <w:rsid w:val="00CA06BE"/>
    <w:rsid w:val="00CA7CB1"/>
    <w:rsid w:val="00CB12CE"/>
    <w:rsid w:val="00CB336A"/>
    <w:rsid w:val="00CC77C6"/>
    <w:rsid w:val="00D054C5"/>
    <w:rsid w:val="00D13D2E"/>
    <w:rsid w:val="00D200E4"/>
    <w:rsid w:val="00D23CF7"/>
    <w:rsid w:val="00D247F5"/>
    <w:rsid w:val="00D46600"/>
    <w:rsid w:val="00D532B0"/>
    <w:rsid w:val="00D53BEC"/>
    <w:rsid w:val="00D71B16"/>
    <w:rsid w:val="00D770CC"/>
    <w:rsid w:val="00D819B3"/>
    <w:rsid w:val="00D83367"/>
    <w:rsid w:val="00D92897"/>
    <w:rsid w:val="00D94CA7"/>
    <w:rsid w:val="00DA0D6B"/>
    <w:rsid w:val="00DC7600"/>
    <w:rsid w:val="00DD6767"/>
    <w:rsid w:val="00DE4C7E"/>
    <w:rsid w:val="00DF01FD"/>
    <w:rsid w:val="00E01367"/>
    <w:rsid w:val="00E02448"/>
    <w:rsid w:val="00E11E23"/>
    <w:rsid w:val="00E179C4"/>
    <w:rsid w:val="00E239A4"/>
    <w:rsid w:val="00E34174"/>
    <w:rsid w:val="00E4108D"/>
    <w:rsid w:val="00E62E33"/>
    <w:rsid w:val="00E71170"/>
    <w:rsid w:val="00E73551"/>
    <w:rsid w:val="00E80249"/>
    <w:rsid w:val="00E81ED1"/>
    <w:rsid w:val="00E829BE"/>
    <w:rsid w:val="00E82C6E"/>
    <w:rsid w:val="00E96AA7"/>
    <w:rsid w:val="00EA6E6C"/>
    <w:rsid w:val="00EB32EE"/>
    <w:rsid w:val="00EB6F29"/>
    <w:rsid w:val="00EC29B9"/>
    <w:rsid w:val="00EC7B21"/>
    <w:rsid w:val="00ED2EA0"/>
    <w:rsid w:val="00EE764C"/>
    <w:rsid w:val="00EF469F"/>
    <w:rsid w:val="00EF7961"/>
    <w:rsid w:val="00F34BBF"/>
    <w:rsid w:val="00F46EBB"/>
    <w:rsid w:val="00F578B2"/>
    <w:rsid w:val="00F60437"/>
    <w:rsid w:val="00F844F6"/>
    <w:rsid w:val="00F95790"/>
    <w:rsid w:val="00FB2706"/>
    <w:rsid w:val="00FC1F0D"/>
    <w:rsid w:val="00FC5695"/>
    <w:rsid w:val="00FE5475"/>
    <w:rsid w:val="00FE6D35"/>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2C7E"/>
  <w15:docId w15:val="{E74D5AD9-066B-4C0F-866D-C6832CEC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7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742"/>
    <w:rPr>
      <w:sz w:val="18"/>
      <w:szCs w:val="18"/>
    </w:rPr>
  </w:style>
  <w:style w:type="paragraph" w:styleId="a5">
    <w:name w:val="footer"/>
    <w:basedOn w:val="a"/>
    <w:link w:val="a6"/>
    <w:uiPriority w:val="99"/>
    <w:unhideWhenUsed/>
    <w:rsid w:val="00292742"/>
    <w:pPr>
      <w:tabs>
        <w:tab w:val="center" w:pos="4153"/>
        <w:tab w:val="right" w:pos="8306"/>
      </w:tabs>
      <w:snapToGrid w:val="0"/>
      <w:jc w:val="left"/>
    </w:pPr>
    <w:rPr>
      <w:sz w:val="18"/>
      <w:szCs w:val="18"/>
    </w:rPr>
  </w:style>
  <w:style w:type="character" w:customStyle="1" w:styleId="a6">
    <w:name w:val="页脚 字符"/>
    <w:basedOn w:val="a0"/>
    <w:link w:val="a5"/>
    <w:uiPriority w:val="99"/>
    <w:rsid w:val="00292742"/>
    <w:rPr>
      <w:sz w:val="18"/>
      <w:szCs w:val="18"/>
    </w:rPr>
  </w:style>
  <w:style w:type="paragraph" w:styleId="a7">
    <w:name w:val="Normal (Web)"/>
    <w:basedOn w:val="a"/>
    <w:qFormat/>
    <w:rsid w:val="00063363"/>
    <w:pPr>
      <w:jc w:val="left"/>
    </w:pPr>
    <w:rPr>
      <w:rFonts w:cs="Times New Roman"/>
      <w:kern w:val="0"/>
      <w:sz w:val="24"/>
      <w:szCs w:val="24"/>
    </w:rPr>
  </w:style>
  <w:style w:type="character" w:styleId="a8">
    <w:name w:val="Hyperlink"/>
    <w:basedOn w:val="a0"/>
    <w:qFormat/>
    <w:rsid w:val="00063363"/>
    <w:rPr>
      <w:color w:val="333333"/>
      <w:u w:val="none"/>
    </w:rPr>
  </w:style>
  <w:style w:type="paragraph" w:styleId="a9">
    <w:name w:val="List Paragraph"/>
    <w:basedOn w:val="a"/>
    <w:uiPriority w:val="34"/>
    <w:qFormat/>
    <w:rsid w:val="00E179C4"/>
    <w:pPr>
      <w:ind w:firstLineChars="200" w:firstLine="420"/>
    </w:pPr>
  </w:style>
  <w:style w:type="paragraph" w:customStyle="1" w:styleId="2">
    <w:name w:val="正文空2字"/>
    <w:basedOn w:val="a"/>
    <w:uiPriority w:val="99"/>
    <w:qFormat/>
    <w:rsid w:val="00E239A4"/>
    <w:pPr>
      <w:snapToGrid w:val="0"/>
      <w:spacing w:line="560" w:lineRule="exact"/>
      <w:ind w:firstLineChars="200" w:firstLine="640"/>
      <w:jc w:val="left"/>
    </w:pPr>
    <w:rPr>
      <w:rFonts w:ascii="仿宋_GB2312" w:eastAsia="仿宋_GB2312" w:hAnsi="仿宋_GB2312" w:cs="仿宋_GB2312"/>
      <w:sz w:val="32"/>
      <w:szCs w:val="32"/>
      <w:lang w:val="zh-TW"/>
    </w:rPr>
  </w:style>
  <w:style w:type="character" w:styleId="aa">
    <w:name w:val="annotation reference"/>
    <w:basedOn w:val="a0"/>
    <w:uiPriority w:val="99"/>
    <w:semiHidden/>
    <w:unhideWhenUsed/>
    <w:rsid w:val="006F125C"/>
    <w:rPr>
      <w:sz w:val="21"/>
      <w:szCs w:val="21"/>
    </w:rPr>
  </w:style>
  <w:style w:type="paragraph" w:styleId="ab">
    <w:name w:val="annotation text"/>
    <w:basedOn w:val="a"/>
    <w:link w:val="ac"/>
    <w:uiPriority w:val="99"/>
    <w:semiHidden/>
    <w:unhideWhenUsed/>
    <w:rsid w:val="006F125C"/>
    <w:pPr>
      <w:jc w:val="left"/>
    </w:pPr>
  </w:style>
  <w:style w:type="character" w:customStyle="1" w:styleId="ac">
    <w:name w:val="批注文字 字符"/>
    <w:basedOn w:val="a0"/>
    <w:link w:val="ab"/>
    <w:uiPriority w:val="99"/>
    <w:semiHidden/>
    <w:rsid w:val="006F125C"/>
  </w:style>
  <w:style w:type="paragraph" w:styleId="ad">
    <w:name w:val="annotation subject"/>
    <w:basedOn w:val="ab"/>
    <w:next w:val="ab"/>
    <w:link w:val="ae"/>
    <w:uiPriority w:val="99"/>
    <w:semiHidden/>
    <w:unhideWhenUsed/>
    <w:rsid w:val="006F125C"/>
    <w:rPr>
      <w:b/>
      <w:bCs/>
    </w:rPr>
  </w:style>
  <w:style w:type="character" w:customStyle="1" w:styleId="ae">
    <w:name w:val="批注主题 字符"/>
    <w:basedOn w:val="ac"/>
    <w:link w:val="ad"/>
    <w:uiPriority w:val="99"/>
    <w:semiHidden/>
    <w:rsid w:val="006F125C"/>
    <w:rPr>
      <w:b/>
      <w:bCs/>
    </w:rPr>
  </w:style>
  <w:style w:type="character" w:styleId="af">
    <w:name w:val="Strong"/>
    <w:basedOn w:val="a0"/>
    <w:uiPriority w:val="22"/>
    <w:qFormat/>
    <w:rsid w:val="00533561"/>
    <w:rPr>
      <w:b/>
      <w:bCs/>
    </w:rPr>
  </w:style>
  <w:style w:type="paragraph" w:customStyle="1" w:styleId="Style3">
    <w:name w:val="_Style 3"/>
    <w:basedOn w:val="a"/>
    <w:qFormat/>
    <w:rsid w:val="00EA6E6C"/>
    <w:pPr>
      <w:ind w:firstLineChars="200" w:firstLine="420"/>
    </w:pPr>
    <w:rPr>
      <w:rFonts w:ascii="Times New Roman" w:eastAsia="宋体" w:hAnsi="Times New Roman" w:cs="Times New Roman"/>
    </w:rPr>
  </w:style>
  <w:style w:type="paragraph" w:styleId="af0">
    <w:name w:val="Balloon Text"/>
    <w:basedOn w:val="a"/>
    <w:link w:val="af1"/>
    <w:uiPriority w:val="99"/>
    <w:semiHidden/>
    <w:unhideWhenUsed/>
    <w:rsid w:val="00214B21"/>
    <w:rPr>
      <w:sz w:val="18"/>
      <w:szCs w:val="18"/>
    </w:rPr>
  </w:style>
  <w:style w:type="character" w:customStyle="1" w:styleId="af1">
    <w:name w:val="批注框文本 字符"/>
    <w:basedOn w:val="a0"/>
    <w:link w:val="af0"/>
    <w:uiPriority w:val="99"/>
    <w:semiHidden/>
    <w:rsid w:val="00214B21"/>
    <w:rPr>
      <w:sz w:val="18"/>
      <w:szCs w:val="18"/>
    </w:rPr>
  </w:style>
  <w:style w:type="paragraph" w:styleId="af2">
    <w:name w:val="Revision"/>
    <w:hidden/>
    <w:uiPriority w:val="99"/>
    <w:semiHidden/>
    <w:rsid w:val="00EB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966">
      <w:bodyDiv w:val="1"/>
      <w:marLeft w:val="0"/>
      <w:marRight w:val="0"/>
      <w:marTop w:val="0"/>
      <w:marBottom w:val="0"/>
      <w:divBdr>
        <w:top w:val="none" w:sz="0" w:space="0" w:color="auto"/>
        <w:left w:val="none" w:sz="0" w:space="0" w:color="auto"/>
        <w:bottom w:val="none" w:sz="0" w:space="0" w:color="auto"/>
        <w:right w:val="none" w:sz="0" w:space="0" w:color="auto"/>
      </w:divBdr>
    </w:div>
    <w:div w:id="305479507">
      <w:bodyDiv w:val="1"/>
      <w:marLeft w:val="0"/>
      <w:marRight w:val="0"/>
      <w:marTop w:val="0"/>
      <w:marBottom w:val="0"/>
      <w:divBdr>
        <w:top w:val="none" w:sz="0" w:space="0" w:color="auto"/>
        <w:left w:val="none" w:sz="0" w:space="0" w:color="auto"/>
        <w:bottom w:val="none" w:sz="0" w:space="0" w:color="auto"/>
        <w:right w:val="none" w:sz="0" w:space="0" w:color="auto"/>
      </w:divBdr>
    </w:div>
    <w:div w:id="605036679">
      <w:bodyDiv w:val="1"/>
      <w:marLeft w:val="0"/>
      <w:marRight w:val="0"/>
      <w:marTop w:val="0"/>
      <w:marBottom w:val="0"/>
      <w:divBdr>
        <w:top w:val="none" w:sz="0" w:space="0" w:color="auto"/>
        <w:left w:val="none" w:sz="0" w:space="0" w:color="auto"/>
        <w:bottom w:val="none" w:sz="0" w:space="0" w:color="auto"/>
        <w:right w:val="none" w:sz="0" w:space="0" w:color="auto"/>
      </w:divBdr>
    </w:div>
    <w:div w:id="1026519754">
      <w:bodyDiv w:val="1"/>
      <w:marLeft w:val="0"/>
      <w:marRight w:val="0"/>
      <w:marTop w:val="0"/>
      <w:marBottom w:val="0"/>
      <w:divBdr>
        <w:top w:val="none" w:sz="0" w:space="0" w:color="auto"/>
        <w:left w:val="none" w:sz="0" w:space="0" w:color="auto"/>
        <w:bottom w:val="none" w:sz="0" w:space="0" w:color="auto"/>
        <w:right w:val="none" w:sz="0" w:space="0" w:color="auto"/>
      </w:divBdr>
    </w:div>
    <w:div w:id="1079987328">
      <w:bodyDiv w:val="1"/>
      <w:marLeft w:val="0"/>
      <w:marRight w:val="0"/>
      <w:marTop w:val="0"/>
      <w:marBottom w:val="0"/>
      <w:divBdr>
        <w:top w:val="none" w:sz="0" w:space="0" w:color="auto"/>
        <w:left w:val="none" w:sz="0" w:space="0" w:color="auto"/>
        <w:bottom w:val="none" w:sz="0" w:space="0" w:color="auto"/>
        <w:right w:val="none" w:sz="0" w:space="0" w:color="auto"/>
      </w:divBdr>
    </w:div>
    <w:div w:id="1092821494">
      <w:bodyDiv w:val="1"/>
      <w:marLeft w:val="0"/>
      <w:marRight w:val="0"/>
      <w:marTop w:val="0"/>
      <w:marBottom w:val="0"/>
      <w:divBdr>
        <w:top w:val="none" w:sz="0" w:space="0" w:color="auto"/>
        <w:left w:val="none" w:sz="0" w:space="0" w:color="auto"/>
        <w:bottom w:val="none" w:sz="0" w:space="0" w:color="auto"/>
        <w:right w:val="none" w:sz="0" w:space="0" w:color="auto"/>
      </w:divBdr>
    </w:div>
    <w:div w:id="1125351367">
      <w:bodyDiv w:val="1"/>
      <w:marLeft w:val="0"/>
      <w:marRight w:val="0"/>
      <w:marTop w:val="0"/>
      <w:marBottom w:val="0"/>
      <w:divBdr>
        <w:top w:val="none" w:sz="0" w:space="0" w:color="auto"/>
        <w:left w:val="none" w:sz="0" w:space="0" w:color="auto"/>
        <w:bottom w:val="none" w:sz="0" w:space="0" w:color="auto"/>
        <w:right w:val="none" w:sz="0" w:space="0" w:color="auto"/>
      </w:divBdr>
    </w:div>
    <w:div w:id="1139568182">
      <w:bodyDiv w:val="1"/>
      <w:marLeft w:val="0"/>
      <w:marRight w:val="0"/>
      <w:marTop w:val="0"/>
      <w:marBottom w:val="0"/>
      <w:divBdr>
        <w:top w:val="none" w:sz="0" w:space="0" w:color="auto"/>
        <w:left w:val="none" w:sz="0" w:space="0" w:color="auto"/>
        <w:bottom w:val="none" w:sz="0" w:space="0" w:color="auto"/>
        <w:right w:val="none" w:sz="0" w:space="0" w:color="auto"/>
      </w:divBdr>
    </w:div>
    <w:div w:id="1172992853">
      <w:bodyDiv w:val="1"/>
      <w:marLeft w:val="0"/>
      <w:marRight w:val="0"/>
      <w:marTop w:val="0"/>
      <w:marBottom w:val="0"/>
      <w:divBdr>
        <w:top w:val="none" w:sz="0" w:space="0" w:color="auto"/>
        <w:left w:val="none" w:sz="0" w:space="0" w:color="auto"/>
        <w:bottom w:val="none" w:sz="0" w:space="0" w:color="auto"/>
        <w:right w:val="none" w:sz="0" w:space="0" w:color="auto"/>
      </w:divBdr>
    </w:div>
    <w:div w:id="1181160022">
      <w:bodyDiv w:val="1"/>
      <w:marLeft w:val="0"/>
      <w:marRight w:val="0"/>
      <w:marTop w:val="0"/>
      <w:marBottom w:val="0"/>
      <w:divBdr>
        <w:top w:val="none" w:sz="0" w:space="0" w:color="auto"/>
        <w:left w:val="none" w:sz="0" w:space="0" w:color="auto"/>
        <w:bottom w:val="none" w:sz="0" w:space="0" w:color="auto"/>
        <w:right w:val="none" w:sz="0" w:space="0" w:color="auto"/>
      </w:divBdr>
    </w:div>
    <w:div w:id="1236430991">
      <w:bodyDiv w:val="1"/>
      <w:marLeft w:val="0"/>
      <w:marRight w:val="0"/>
      <w:marTop w:val="0"/>
      <w:marBottom w:val="0"/>
      <w:divBdr>
        <w:top w:val="none" w:sz="0" w:space="0" w:color="auto"/>
        <w:left w:val="none" w:sz="0" w:space="0" w:color="auto"/>
        <w:bottom w:val="none" w:sz="0" w:space="0" w:color="auto"/>
        <w:right w:val="none" w:sz="0" w:space="0" w:color="auto"/>
      </w:divBdr>
    </w:div>
    <w:div w:id="1247544066">
      <w:bodyDiv w:val="1"/>
      <w:marLeft w:val="0"/>
      <w:marRight w:val="0"/>
      <w:marTop w:val="0"/>
      <w:marBottom w:val="0"/>
      <w:divBdr>
        <w:top w:val="none" w:sz="0" w:space="0" w:color="auto"/>
        <w:left w:val="none" w:sz="0" w:space="0" w:color="auto"/>
        <w:bottom w:val="none" w:sz="0" w:space="0" w:color="auto"/>
        <w:right w:val="none" w:sz="0" w:space="0" w:color="auto"/>
      </w:divBdr>
    </w:div>
    <w:div w:id="1279870608">
      <w:bodyDiv w:val="1"/>
      <w:marLeft w:val="0"/>
      <w:marRight w:val="0"/>
      <w:marTop w:val="0"/>
      <w:marBottom w:val="0"/>
      <w:divBdr>
        <w:top w:val="none" w:sz="0" w:space="0" w:color="auto"/>
        <w:left w:val="none" w:sz="0" w:space="0" w:color="auto"/>
        <w:bottom w:val="none" w:sz="0" w:space="0" w:color="auto"/>
        <w:right w:val="none" w:sz="0" w:space="0" w:color="auto"/>
      </w:divBdr>
    </w:div>
    <w:div w:id="1308703290">
      <w:bodyDiv w:val="1"/>
      <w:marLeft w:val="0"/>
      <w:marRight w:val="0"/>
      <w:marTop w:val="0"/>
      <w:marBottom w:val="0"/>
      <w:divBdr>
        <w:top w:val="none" w:sz="0" w:space="0" w:color="auto"/>
        <w:left w:val="none" w:sz="0" w:space="0" w:color="auto"/>
        <w:bottom w:val="none" w:sz="0" w:space="0" w:color="auto"/>
        <w:right w:val="none" w:sz="0" w:space="0" w:color="auto"/>
      </w:divBdr>
    </w:div>
    <w:div w:id="1486778827">
      <w:bodyDiv w:val="1"/>
      <w:marLeft w:val="0"/>
      <w:marRight w:val="0"/>
      <w:marTop w:val="0"/>
      <w:marBottom w:val="0"/>
      <w:divBdr>
        <w:top w:val="none" w:sz="0" w:space="0" w:color="auto"/>
        <w:left w:val="none" w:sz="0" w:space="0" w:color="auto"/>
        <w:bottom w:val="none" w:sz="0" w:space="0" w:color="auto"/>
        <w:right w:val="none" w:sz="0" w:space="0" w:color="auto"/>
      </w:divBdr>
    </w:div>
    <w:div w:id="1498575882">
      <w:bodyDiv w:val="1"/>
      <w:marLeft w:val="0"/>
      <w:marRight w:val="0"/>
      <w:marTop w:val="0"/>
      <w:marBottom w:val="0"/>
      <w:divBdr>
        <w:top w:val="none" w:sz="0" w:space="0" w:color="auto"/>
        <w:left w:val="none" w:sz="0" w:space="0" w:color="auto"/>
        <w:bottom w:val="none" w:sz="0" w:space="0" w:color="auto"/>
        <w:right w:val="none" w:sz="0" w:space="0" w:color="auto"/>
      </w:divBdr>
    </w:div>
    <w:div w:id="1691681018">
      <w:bodyDiv w:val="1"/>
      <w:marLeft w:val="0"/>
      <w:marRight w:val="0"/>
      <w:marTop w:val="0"/>
      <w:marBottom w:val="0"/>
      <w:divBdr>
        <w:top w:val="none" w:sz="0" w:space="0" w:color="auto"/>
        <w:left w:val="none" w:sz="0" w:space="0" w:color="auto"/>
        <w:bottom w:val="none" w:sz="0" w:space="0" w:color="auto"/>
        <w:right w:val="none" w:sz="0" w:space="0" w:color="auto"/>
      </w:divBdr>
    </w:div>
    <w:div w:id="1778136550">
      <w:bodyDiv w:val="1"/>
      <w:marLeft w:val="0"/>
      <w:marRight w:val="0"/>
      <w:marTop w:val="0"/>
      <w:marBottom w:val="0"/>
      <w:divBdr>
        <w:top w:val="none" w:sz="0" w:space="0" w:color="auto"/>
        <w:left w:val="none" w:sz="0" w:space="0" w:color="auto"/>
        <w:bottom w:val="none" w:sz="0" w:space="0" w:color="auto"/>
        <w:right w:val="none" w:sz="0" w:space="0" w:color="auto"/>
      </w:divBdr>
    </w:div>
    <w:div w:id="1784498999">
      <w:bodyDiv w:val="1"/>
      <w:marLeft w:val="0"/>
      <w:marRight w:val="0"/>
      <w:marTop w:val="0"/>
      <w:marBottom w:val="0"/>
      <w:divBdr>
        <w:top w:val="none" w:sz="0" w:space="0" w:color="auto"/>
        <w:left w:val="none" w:sz="0" w:space="0" w:color="auto"/>
        <w:bottom w:val="none" w:sz="0" w:space="0" w:color="auto"/>
        <w:right w:val="none" w:sz="0" w:space="0" w:color="auto"/>
      </w:divBdr>
    </w:div>
    <w:div w:id="1850830573">
      <w:bodyDiv w:val="1"/>
      <w:marLeft w:val="0"/>
      <w:marRight w:val="0"/>
      <w:marTop w:val="0"/>
      <w:marBottom w:val="0"/>
      <w:divBdr>
        <w:top w:val="none" w:sz="0" w:space="0" w:color="auto"/>
        <w:left w:val="none" w:sz="0" w:space="0" w:color="auto"/>
        <w:bottom w:val="none" w:sz="0" w:space="0" w:color="auto"/>
        <w:right w:val="none" w:sz="0" w:space="0" w:color="auto"/>
      </w:divBdr>
    </w:div>
    <w:div w:id="1908177391">
      <w:bodyDiv w:val="1"/>
      <w:marLeft w:val="0"/>
      <w:marRight w:val="0"/>
      <w:marTop w:val="0"/>
      <w:marBottom w:val="0"/>
      <w:divBdr>
        <w:top w:val="none" w:sz="0" w:space="0" w:color="auto"/>
        <w:left w:val="none" w:sz="0" w:space="0" w:color="auto"/>
        <w:bottom w:val="none" w:sz="0" w:space="0" w:color="auto"/>
        <w:right w:val="none" w:sz="0" w:space="0" w:color="auto"/>
      </w:divBdr>
    </w:div>
    <w:div w:id="1923445935">
      <w:bodyDiv w:val="1"/>
      <w:marLeft w:val="0"/>
      <w:marRight w:val="0"/>
      <w:marTop w:val="0"/>
      <w:marBottom w:val="0"/>
      <w:divBdr>
        <w:top w:val="none" w:sz="0" w:space="0" w:color="auto"/>
        <w:left w:val="none" w:sz="0" w:space="0" w:color="auto"/>
        <w:bottom w:val="none" w:sz="0" w:space="0" w:color="auto"/>
        <w:right w:val="none" w:sz="0" w:space="0" w:color="auto"/>
      </w:divBdr>
    </w:div>
    <w:div w:id="1943106919">
      <w:bodyDiv w:val="1"/>
      <w:marLeft w:val="0"/>
      <w:marRight w:val="0"/>
      <w:marTop w:val="0"/>
      <w:marBottom w:val="0"/>
      <w:divBdr>
        <w:top w:val="none" w:sz="0" w:space="0" w:color="auto"/>
        <w:left w:val="none" w:sz="0" w:space="0" w:color="auto"/>
        <w:bottom w:val="none" w:sz="0" w:space="0" w:color="auto"/>
        <w:right w:val="none" w:sz="0" w:space="0" w:color="auto"/>
      </w:divBdr>
    </w:div>
    <w:div w:id="1980106784">
      <w:bodyDiv w:val="1"/>
      <w:marLeft w:val="0"/>
      <w:marRight w:val="0"/>
      <w:marTop w:val="0"/>
      <w:marBottom w:val="0"/>
      <w:divBdr>
        <w:top w:val="none" w:sz="0" w:space="0" w:color="auto"/>
        <w:left w:val="none" w:sz="0" w:space="0" w:color="auto"/>
        <w:bottom w:val="none" w:sz="0" w:space="0" w:color="auto"/>
        <w:right w:val="none" w:sz="0" w:space="0" w:color="auto"/>
      </w:divBdr>
    </w:div>
    <w:div w:id="20279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dsse@sse.com.cn"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867C-91FA-497E-8497-421DABD0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Jeyna</dc:creator>
  <cp:keywords/>
  <dc:description/>
  <cp:lastModifiedBy>加依娜</cp:lastModifiedBy>
  <cp:revision>3</cp:revision>
  <dcterms:created xsi:type="dcterms:W3CDTF">2023-10-20T07:27:00Z</dcterms:created>
  <dcterms:modified xsi:type="dcterms:W3CDTF">2023-10-20T07:34:00Z</dcterms:modified>
</cp:coreProperties>
</file>